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6"/>
        <w:tabs>
          <w:tab w:val="left" w:pos="1440"/>
        </w:tabs>
        <w:spacing w:line="480" w:lineRule="auto"/>
        <w:jc w:val="left"/>
        <w:rPr>
          <w:rFonts w:ascii="宋体" w:hAnsi="宋体"/>
          <w:color w:val="000000"/>
          <w:sz w:val="32"/>
          <w:highlight w:val="white"/>
        </w:rPr>
      </w:pPr>
      <w:bookmarkStart w:id="0" w:name="EBcf425918bfac4ff38138ede95971bcf3"/>
      <w:r>
        <w:rPr>
          <w:rFonts w:hint="eastAsia" w:ascii="宋体" w:hAnsi="宋体"/>
          <w:color w:val="000000"/>
          <w:sz w:val="32"/>
          <w:highlight w:val="white"/>
        </w:rPr>
        <w:t>合同书参考文本（工程类）</w:t>
      </w:r>
    </w:p>
    <w:p>
      <w:pPr>
        <w:pStyle w:val="326"/>
        <w:tabs>
          <w:tab w:val="left" w:pos="1440"/>
        </w:tabs>
        <w:spacing w:line="480" w:lineRule="auto"/>
        <w:jc w:val="center"/>
        <w:rPr>
          <w:rFonts w:ascii="宋体" w:hAnsi="宋体"/>
          <w:color w:val="000000"/>
          <w:sz w:val="68"/>
          <w:highlight w:val="white"/>
        </w:rPr>
      </w:pPr>
    </w:p>
    <w:p>
      <w:pPr>
        <w:pStyle w:val="326"/>
        <w:tabs>
          <w:tab w:val="left" w:pos="1440"/>
        </w:tabs>
        <w:spacing w:line="480" w:lineRule="auto"/>
        <w:jc w:val="center"/>
        <w:rPr>
          <w:rFonts w:ascii="宋体" w:hAnsi="宋体"/>
          <w:sz w:val="68"/>
        </w:rPr>
      </w:pPr>
      <w:r>
        <w:rPr>
          <w:rFonts w:hint="eastAsia" w:ascii="宋体" w:hAnsi="宋体"/>
          <w:color w:val="000000"/>
          <w:sz w:val="68"/>
          <w:highlight w:val="white"/>
        </w:rPr>
        <w:t>佛山市政府采购项目</w:t>
      </w:r>
    </w:p>
    <w:p>
      <w:pPr>
        <w:pStyle w:val="326"/>
        <w:tabs>
          <w:tab w:val="left" w:pos="1440"/>
          <w:tab w:val="center" w:pos="4592"/>
          <w:tab w:val="left" w:pos="6748"/>
        </w:tabs>
        <w:spacing w:line="360" w:lineRule="auto"/>
        <w:jc w:val="center"/>
        <w:rPr>
          <w:rFonts w:ascii="宋体" w:hAnsi="宋体"/>
          <w:color w:val="000000"/>
          <w:sz w:val="68"/>
          <w:highlight w:val="white"/>
        </w:rPr>
      </w:pPr>
    </w:p>
    <w:p>
      <w:pPr>
        <w:pStyle w:val="326"/>
        <w:tabs>
          <w:tab w:val="left" w:pos="1440"/>
          <w:tab w:val="center" w:pos="4592"/>
          <w:tab w:val="left" w:pos="6748"/>
        </w:tabs>
        <w:spacing w:line="360" w:lineRule="auto"/>
        <w:jc w:val="center"/>
        <w:rPr>
          <w:rFonts w:ascii="宋体" w:hAnsi="宋体"/>
          <w:sz w:val="68"/>
        </w:rPr>
      </w:pPr>
      <w:r>
        <w:rPr>
          <w:rFonts w:hint="eastAsia" w:ascii="宋体" w:hAnsi="宋体"/>
          <w:color w:val="000000"/>
          <w:sz w:val="68"/>
          <w:highlight w:val="white"/>
        </w:rPr>
        <w:t>合 同 书</w:t>
      </w:r>
    </w:p>
    <w:p>
      <w:pPr>
        <w:pStyle w:val="326"/>
        <w:spacing w:line="360" w:lineRule="auto"/>
        <w:jc w:val="center"/>
        <w:rPr>
          <w:b/>
          <w:bCs/>
          <w:color w:val="000000"/>
          <w:highlight w:val="white"/>
        </w:rPr>
      </w:pPr>
    </w:p>
    <w:p>
      <w:pPr>
        <w:pStyle w:val="326"/>
        <w:spacing w:line="360" w:lineRule="auto"/>
        <w:jc w:val="center"/>
        <w:rPr>
          <w:b/>
          <w:bCs/>
          <w:color w:val="000000"/>
          <w:highlight w:val="white"/>
        </w:rPr>
      </w:pPr>
    </w:p>
    <w:p>
      <w:pPr>
        <w:pStyle w:val="326"/>
        <w:spacing w:line="360" w:lineRule="auto"/>
        <w:jc w:val="center"/>
        <w:rPr>
          <w:b/>
          <w:bCs/>
          <w:color w:val="000000"/>
          <w:highlight w:val="white"/>
        </w:rPr>
      </w:pPr>
    </w:p>
    <w:p>
      <w:pPr>
        <w:pStyle w:val="326"/>
        <w:spacing w:line="360" w:lineRule="auto"/>
        <w:jc w:val="center"/>
        <w:rPr>
          <w:b/>
          <w:bCs/>
          <w:color w:val="000000"/>
          <w:highlight w:val="white"/>
        </w:rPr>
      </w:pPr>
    </w:p>
    <w:p>
      <w:pPr>
        <w:pStyle w:val="326"/>
        <w:spacing w:line="480" w:lineRule="auto"/>
        <w:ind w:firstLine="2409" w:firstLineChars="1000"/>
        <w:rPr>
          <w:b/>
          <w:bCs/>
          <w:color w:val="000000"/>
          <w:sz w:val="24"/>
          <w:highlight w:val="white"/>
        </w:rPr>
      </w:pPr>
      <w:r>
        <w:rPr>
          <w:rFonts w:hint="eastAsia"/>
          <w:b/>
          <w:bCs/>
          <w:color w:val="000000"/>
          <w:sz w:val="24"/>
          <w:highlight w:val="white"/>
        </w:rPr>
        <w:t>项目编号：</w:t>
      </w:r>
      <w:r>
        <w:rPr>
          <w:rFonts w:hint="eastAsia"/>
          <w:b/>
          <w:bCs/>
          <w:color w:val="000000"/>
          <w:sz w:val="24"/>
          <w:highlight w:val="white"/>
          <w:u w:val="single"/>
        </w:rPr>
        <w:t xml:space="preserve">                   </w:t>
      </w:r>
    </w:p>
    <w:p>
      <w:pPr>
        <w:pStyle w:val="326"/>
        <w:spacing w:line="480" w:lineRule="auto"/>
        <w:ind w:firstLine="2409" w:firstLineChars="1000"/>
        <w:rPr>
          <w:sz w:val="24"/>
        </w:rPr>
      </w:pPr>
      <w:r>
        <w:rPr>
          <w:rFonts w:hint="eastAsia"/>
          <w:b/>
          <w:color w:val="000000"/>
          <w:sz w:val="24"/>
          <w:highlight w:val="white"/>
        </w:rPr>
        <w:t>项目名称：</w:t>
      </w:r>
      <w:r>
        <w:rPr>
          <w:rFonts w:hint="eastAsia"/>
          <w:b/>
          <w:bCs/>
          <w:color w:val="000000"/>
          <w:sz w:val="24"/>
          <w:highlight w:val="white"/>
          <w:u w:val="single"/>
        </w:rPr>
        <w:t xml:space="preserve">                   </w:t>
      </w:r>
    </w:p>
    <w:p>
      <w:pPr>
        <w:pStyle w:val="326"/>
        <w:spacing w:line="480" w:lineRule="auto"/>
        <w:jc w:val="center"/>
      </w:pPr>
    </w:p>
    <w:p>
      <w:pPr>
        <w:pStyle w:val="326"/>
        <w:spacing w:line="360" w:lineRule="auto"/>
        <w:jc w:val="center"/>
      </w:pPr>
    </w:p>
    <w:p>
      <w:pPr>
        <w:pStyle w:val="326"/>
        <w:spacing w:line="360" w:lineRule="auto"/>
        <w:jc w:val="center"/>
      </w:pPr>
    </w:p>
    <w:tbl>
      <w:tblPr>
        <w:tblStyle w:val="53"/>
        <w:tblW w:w="0" w:type="auto"/>
        <w:jc w:val="center"/>
        <w:tblLayout w:type="fixed"/>
        <w:tblCellMar>
          <w:top w:w="0" w:type="dxa"/>
          <w:left w:w="108" w:type="dxa"/>
          <w:bottom w:w="0" w:type="dxa"/>
          <w:right w:w="108" w:type="dxa"/>
        </w:tblCellMar>
      </w:tblPr>
      <w:tblGrid>
        <w:gridCol w:w="2193"/>
        <w:gridCol w:w="4269"/>
      </w:tblGrid>
      <w:tr>
        <w:tblPrEx>
          <w:tblCellMar>
            <w:top w:w="0" w:type="dxa"/>
            <w:left w:w="108" w:type="dxa"/>
            <w:bottom w:w="0" w:type="dxa"/>
            <w:right w:w="108" w:type="dxa"/>
          </w:tblCellMar>
        </w:tblPrEx>
        <w:trPr>
          <w:trHeight w:val="593" w:hRule="atLeast"/>
          <w:jc w:val="center"/>
        </w:trPr>
        <w:tc>
          <w:tcPr>
            <w:tcW w:w="2193" w:type="dxa"/>
            <w:vAlign w:val="center"/>
          </w:tcPr>
          <w:p>
            <w:pPr>
              <w:pStyle w:val="326"/>
              <w:jc w:val="center"/>
              <w:rPr>
                <w:rFonts w:ascii="黑体" w:eastAsia="黑体"/>
                <w:sz w:val="28"/>
                <w:szCs w:val="28"/>
              </w:rPr>
            </w:pPr>
            <w:r>
              <w:rPr>
                <w:rFonts w:hint="eastAsia" w:ascii="黑体" w:eastAsia="黑体"/>
                <w:color w:val="000000"/>
                <w:sz w:val="28"/>
                <w:szCs w:val="28"/>
                <w:highlight w:val="white"/>
              </w:rPr>
              <w:t>发包人：</w:t>
            </w:r>
          </w:p>
        </w:tc>
        <w:tc>
          <w:tcPr>
            <w:tcW w:w="4269" w:type="dxa"/>
            <w:vAlign w:val="center"/>
          </w:tcPr>
          <w:p>
            <w:pPr>
              <w:pStyle w:val="326"/>
              <w:jc w:val="left"/>
              <w:rPr>
                <w:rFonts w:ascii="黑体" w:eastAsia="黑体"/>
                <w:sz w:val="28"/>
                <w:szCs w:val="28"/>
                <w:u w:val="single"/>
              </w:rPr>
            </w:pPr>
            <w:bookmarkStart w:id="1" w:name="EBab8624952e174488a7c0cf9d68a9a018"/>
            <w:r>
              <w:rPr>
                <w:rFonts w:hint="eastAsia" w:ascii="黑体" w:eastAsia="黑体"/>
                <w:color w:val="000000"/>
                <w:sz w:val="28"/>
                <w:szCs w:val="28"/>
                <w:highlight w:val="white"/>
                <w:u w:val="single"/>
              </w:rPr>
              <w:t xml:space="preserve"> </w:t>
            </w:r>
            <w:bookmarkEnd w:id="1"/>
            <w:r>
              <w:rPr>
                <w:rFonts w:hint="eastAsia" w:ascii="黑体" w:eastAsia="黑体"/>
                <w:color w:val="000000"/>
                <w:sz w:val="28"/>
                <w:szCs w:val="28"/>
                <w:highlight w:val="white"/>
                <w:u w:val="single"/>
              </w:rPr>
              <w:t xml:space="preserve">        采购人名称          </w:t>
            </w:r>
          </w:p>
        </w:tc>
      </w:tr>
      <w:tr>
        <w:tblPrEx>
          <w:tblCellMar>
            <w:top w:w="0" w:type="dxa"/>
            <w:left w:w="108" w:type="dxa"/>
            <w:bottom w:w="0" w:type="dxa"/>
            <w:right w:w="108" w:type="dxa"/>
          </w:tblCellMar>
        </w:tblPrEx>
        <w:trPr>
          <w:trHeight w:val="593" w:hRule="atLeast"/>
          <w:jc w:val="center"/>
        </w:trPr>
        <w:tc>
          <w:tcPr>
            <w:tcW w:w="2193" w:type="dxa"/>
            <w:vAlign w:val="center"/>
          </w:tcPr>
          <w:p>
            <w:pPr>
              <w:pStyle w:val="326"/>
              <w:jc w:val="center"/>
              <w:rPr>
                <w:rFonts w:ascii="黑体" w:eastAsia="黑体"/>
                <w:sz w:val="28"/>
                <w:szCs w:val="28"/>
              </w:rPr>
            </w:pPr>
            <w:r>
              <w:rPr>
                <w:rFonts w:hint="eastAsia" w:ascii="黑体" w:hAnsi="宋体" w:eastAsia="黑体"/>
                <w:color w:val="000000"/>
                <w:sz w:val="28"/>
                <w:szCs w:val="28"/>
                <w:highlight w:val="white"/>
              </w:rPr>
              <w:t>承包方：</w:t>
            </w:r>
          </w:p>
        </w:tc>
        <w:tc>
          <w:tcPr>
            <w:tcW w:w="4269" w:type="dxa"/>
            <w:vAlign w:val="center"/>
          </w:tcPr>
          <w:p>
            <w:pPr>
              <w:pStyle w:val="326"/>
              <w:jc w:val="left"/>
              <w:rPr>
                <w:rFonts w:ascii="黑体" w:eastAsia="黑体"/>
                <w:sz w:val="28"/>
                <w:szCs w:val="28"/>
                <w:u w:val="single"/>
              </w:rPr>
            </w:pPr>
            <w:r>
              <w:rPr>
                <w:rFonts w:hint="eastAsia" w:ascii="黑体" w:eastAsia="黑体"/>
                <w:color w:val="000000"/>
                <w:sz w:val="28"/>
                <w:szCs w:val="28"/>
                <w:highlight w:val="white"/>
                <w:u w:val="single"/>
              </w:rPr>
              <w:t xml:space="preserve">  （中标/成交供应商名称）      </w:t>
            </w:r>
          </w:p>
        </w:tc>
      </w:tr>
      <w:tr>
        <w:tblPrEx>
          <w:tblCellMar>
            <w:top w:w="0" w:type="dxa"/>
            <w:left w:w="108" w:type="dxa"/>
            <w:bottom w:w="0" w:type="dxa"/>
            <w:right w:w="108" w:type="dxa"/>
          </w:tblCellMar>
        </w:tblPrEx>
        <w:trPr>
          <w:trHeight w:val="593" w:hRule="atLeast"/>
          <w:jc w:val="center"/>
        </w:trPr>
        <w:tc>
          <w:tcPr>
            <w:tcW w:w="2193" w:type="dxa"/>
            <w:vAlign w:val="center"/>
          </w:tcPr>
          <w:p>
            <w:pPr>
              <w:pStyle w:val="326"/>
              <w:jc w:val="center"/>
              <w:rPr>
                <w:rFonts w:ascii="黑体" w:eastAsia="黑体"/>
                <w:sz w:val="28"/>
                <w:szCs w:val="28"/>
              </w:rPr>
            </w:pPr>
            <w:r>
              <w:rPr>
                <w:rFonts w:hint="eastAsia" w:ascii="黑体" w:hAnsi="宋体" w:eastAsia="黑体"/>
                <w:color w:val="000000"/>
                <w:sz w:val="28"/>
                <w:szCs w:val="28"/>
                <w:highlight w:val="white"/>
              </w:rPr>
              <w:t>签订日期：</w:t>
            </w:r>
          </w:p>
        </w:tc>
        <w:tc>
          <w:tcPr>
            <w:tcW w:w="4269" w:type="dxa"/>
            <w:vAlign w:val="center"/>
          </w:tcPr>
          <w:p>
            <w:pPr>
              <w:pStyle w:val="326"/>
              <w:jc w:val="left"/>
              <w:rPr>
                <w:rFonts w:ascii="黑体" w:eastAsia="黑体"/>
                <w:sz w:val="28"/>
                <w:szCs w:val="28"/>
                <w:u w:val="single"/>
              </w:rPr>
            </w:pPr>
            <w:r>
              <w:rPr>
                <w:rFonts w:hint="eastAsia" w:ascii="黑体" w:eastAsia="黑体"/>
                <w:color w:val="000000"/>
                <w:sz w:val="28"/>
                <w:szCs w:val="28"/>
                <w:highlight w:val="white"/>
                <w:u w:val="single"/>
              </w:rPr>
              <w:t xml:space="preserve">       </w:t>
            </w:r>
            <w:r>
              <w:rPr>
                <w:rFonts w:hint="eastAsia" w:ascii="黑体" w:hAnsi="宋体" w:eastAsia="黑体"/>
                <w:color w:val="000000"/>
                <w:sz w:val="28"/>
                <w:szCs w:val="28"/>
                <w:highlight w:val="white"/>
                <w:u w:val="single"/>
              </w:rPr>
              <w:t xml:space="preserve">年 </w:t>
            </w:r>
            <w:r>
              <w:rPr>
                <w:rFonts w:hint="eastAsia" w:ascii="黑体" w:eastAsia="黑体"/>
                <w:color w:val="000000"/>
                <w:sz w:val="28"/>
                <w:szCs w:val="28"/>
                <w:highlight w:val="white"/>
                <w:u w:val="single"/>
              </w:rPr>
              <w:t xml:space="preserve">   </w:t>
            </w:r>
            <w:r>
              <w:rPr>
                <w:rFonts w:hint="eastAsia" w:ascii="黑体" w:hAnsi="宋体" w:eastAsia="黑体"/>
                <w:color w:val="000000"/>
                <w:sz w:val="28"/>
                <w:szCs w:val="28"/>
                <w:highlight w:val="white"/>
                <w:u w:val="single"/>
              </w:rPr>
              <w:t>月</w:t>
            </w:r>
            <w:r>
              <w:rPr>
                <w:rFonts w:hint="eastAsia" w:ascii="黑体" w:eastAsia="黑体"/>
                <w:color w:val="000000"/>
                <w:sz w:val="28"/>
                <w:szCs w:val="28"/>
                <w:highlight w:val="white"/>
                <w:u w:val="single"/>
              </w:rPr>
              <w:t xml:space="preserve">    </w:t>
            </w:r>
            <w:r>
              <w:rPr>
                <w:rFonts w:hint="eastAsia" w:ascii="黑体" w:hAnsi="宋体" w:eastAsia="黑体"/>
                <w:color w:val="000000"/>
                <w:sz w:val="28"/>
                <w:szCs w:val="28"/>
                <w:highlight w:val="white"/>
                <w:u w:val="single"/>
              </w:rPr>
              <w:t xml:space="preserve">日        </w:t>
            </w:r>
          </w:p>
        </w:tc>
      </w:tr>
    </w:tbl>
    <w:p>
      <w:pPr>
        <w:pStyle w:val="326"/>
        <w:spacing w:line="360" w:lineRule="auto"/>
        <w:jc w:val="center"/>
      </w:pPr>
    </w:p>
    <w:p>
      <w:pPr>
        <w:pStyle w:val="326"/>
        <w:spacing w:line="360" w:lineRule="auto"/>
        <w:jc w:val="center"/>
      </w:pPr>
    </w:p>
    <w:p>
      <w:pPr>
        <w:pStyle w:val="326"/>
        <w:spacing w:line="360" w:lineRule="auto"/>
        <w:jc w:val="center"/>
      </w:pPr>
    </w:p>
    <w:p>
      <w:pPr>
        <w:pStyle w:val="326"/>
        <w:spacing w:line="360" w:lineRule="auto"/>
        <w:jc w:val="center"/>
      </w:pPr>
    </w:p>
    <w:p>
      <w:pPr>
        <w:pStyle w:val="326"/>
        <w:spacing w:line="360" w:lineRule="auto"/>
        <w:jc w:val="left"/>
        <w:rPr>
          <w:i/>
          <w:color w:val="FF0000"/>
        </w:rPr>
      </w:pPr>
      <w:r>
        <w:rPr>
          <w:rFonts w:hint="eastAsia"/>
          <w:i/>
          <w:color w:val="FF0000"/>
        </w:rPr>
        <w:t>注：本合同仅为合同的参考文本，可根据项目的具体要求进行修订。</w:t>
      </w:r>
    </w:p>
    <w:p>
      <w:pPr>
        <w:pStyle w:val="310"/>
        <w:pageBreakBefore/>
        <w:spacing w:line="360" w:lineRule="auto"/>
        <w:jc w:val="center"/>
        <w:rPr>
          <w:b/>
          <w:color w:val="000000"/>
          <w:kern w:val="0"/>
          <w:sz w:val="44"/>
          <w:szCs w:val="44"/>
        </w:rPr>
      </w:pPr>
      <w:r>
        <w:rPr>
          <w:rFonts w:hint="eastAsia"/>
          <w:b/>
          <w:color w:val="000000"/>
          <w:kern w:val="0"/>
          <w:sz w:val="44"/>
          <w:szCs w:val="44"/>
        </w:rPr>
        <w:t>佛山市政府采购项目合同书</w:t>
      </w:r>
    </w:p>
    <w:p>
      <w:pPr>
        <w:pStyle w:val="310"/>
        <w:spacing w:line="360" w:lineRule="auto"/>
        <w:jc w:val="left"/>
        <w:rPr>
          <w:rFonts w:hint="eastAsia"/>
          <w:b/>
          <w:bCs/>
          <w:color w:val="000000"/>
        </w:rPr>
      </w:pPr>
    </w:p>
    <w:p>
      <w:pPr>
        <w:pStyle w:val="310"/>
        <w:spacing w:line="360" w:lineRule="auto"/>
        <w:ind w:firstLine="424" w:firstLineChars="201"/>
        <w:jc w:val="left"/>
        <w:rPr>
          <w:color w:val="000000"/>
        </w:rPr>
      </w:pPr>
      <w:r>
        <w:rPr>
          <w:rFonts w:hint="eastAsia"/>
          <w:b/>
          <w:bCs/>
          <w:color w:val="000000"/>
        </w:rPr>
        <w:t>项目名称：</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p>
    <w:p>
      <w:pPr>
        <w:pStyle w:val="310"/>
        <w:spacing w:line="360" w:lineRule="auto"/>
        <w:ind w:firstLine="424" w:firstLineChars="201"/>
        <w:jc w:val="left"/>
        <w:rPr>
          <w:color w:val="000000"/>
        </w:rPr>
      </w:pPr>
      <w:r>
        <w:rPr>
          <w:rFonts w:hint="eastAsia"/>
          <w:b/>
          <w:color w:val="000000"/>
        </w:rPr>
        <w:t>交易编号：</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p>
    <w:p>
      <w:pPr>
        <w:pStyle w:val="310"/>
        <w:spacing w:line="360" w:lineRule="auto"/>
        <w:ind w:firstLine="424" w:firstLineChars="201"/>
        <w:jc w:val="left"/>
        <w:rPr>
          <w:color w:val="000000"/>
        </w:rPr>
      </w:pPr>
      <w:r>
        <w:rPr>
          <w:rFonts w:hint="eastAsia"/>
          <w:b/>
          <w:color w:val="000000"/>
        </w:rPr>
        <w:t>发包人：</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p>
    <w:p>
      <w:pPr>
        <w:pStyle w:val="310"/>
        <w:spacing w:line="360" w:lineRule="auto"/>
        <w:ind w:firstLine="424" w:firstLineChars="201"/>
        <w:jc w:val="left"/>
        <w:rPr>
          <w:rFonts w:hint="eastAsia" w:ascii="宋体" w:hAnsi="宋体"/>
          <w:szCs w:val="21"/>
          <w:u w:val="single"/>
        </w:rPr>
      </w:pPr>
      <w:r>
        <w:rPr>
          <w:rFonts w:hint="eastAsia"/>
          <w:b/>
          <w:color w:val="000000"/>
        </w:rPr>
        <w:t>承包人：</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p>
    <w:p>
      <w:pPr>
        <w:pStyle w:val="310"/>
        <w:spacing w:line="360" w:lineRule="auto"/>
        <w:ind w:firstLine="424" w:firstLineChars="201"/>
        <w:jc w:val="left"/>
        <w:rPr>
          <w:color w:val="000000"/>
        </w:rPr>
      </w:pPr>
      <w:r>
        <w:rPr>
          <w:rFonts w:hint="eastAsia"/>
          <w:b/>
          <w:color w:val="000000"/>
        </w:rPr>
        <w:t>合同性质：</w:t>
      </w:r>
      <w:r>
        <w:rPr>
          <w:rFonts w:hint="eastAsia" w:ascii="宋体" w:hAnsi="宋体"/>
          <w:color w:val="000000"/>
          <w:u w:val="single"/>
        </w:rPr>
        <w:t>本合同为中小企业预留合同</w:t>
      </w:r>
      <w:r>
        <w:rPr>
          <w:rFonts w:hint="eastAsia" w:ascii="宋体" w:hAnsi="宋体"/>
          <w:b/>
          <w:i/>
          <w:iCs/>
          <w:color w:val="FF0000"/>
          <w:sz w:val="18"/>
          <w:highlight w:val="yellow"/>
          <w:u w:val="single"/>
        </w:rPr>
        <w:t>（非专门面向中小企业采购的请删除此项）</w:t>
      </w:r>
    </w:p>
    <w:p>
      <w:pPr>
        <w:pStyle w:val="310"/>
      </w:pPr>
    </w:p>
    <w:p>
      <w:pPr>
        <w:pStyle w:val="310"/>
        <w:spacing w:line="360" w:lineRule="auto"/>
        <w:ind w:firstLine="420" w:firstLineChars="200"/>
        <w:rPr>
          <w:color w:val="000000"/>
          <w:szCs w:val="21"/>
        </w:rPr>
      </w:pPr>
      <w:r>
        <w:rPr>
          <w:rFonts w:hint="eastAsia"/>
          <w:color w:val="000000"/>
          <w:szCs w:val="21"/>
        </w:rPr>
        <w:t>根据《中华人民共和国政府采购法》《中华人民共和国民法典》和本项目采购文件的要求，</w:t>
      </w:r>
      <w:r>
        <w:rPr>
          <w:rFonts w:hint="eastAsia"/>
          <w:color w:val="000000"/>
          <w:kern w:val="28"/>
          <w:szCs w:val="21"/>
        </w:rPr>
        <w:t>经双方协商，</w:t>
      </w:r>
      <w:r>
        <w:rPr>
          <w:rFonts w:hint="eastAsia"/>
          <w:color w:val="000000"/>
          <w:szCs w:val="21"/>
        </w:rPr>
        <w:t>本着平等互利和诚实信用的原则，</w:t>
      </w:r>
      <w:r>
        <w:rPr>
          <w:rFonts w:hint="eastAsia"/>
          <w:color w:val="000000"/>
          <w:kern w:val="28"/>
          <w:szCs w:val="21"/>
        </w:rPr>
        <w:t>一致同意签订本合同如下。</w:t>
      </w:r>
    </w:p>
    <w:p>
      <w:pPr>
        <w:pStyle w:val="310"/>
        <w:spacing w:line="360" w:lineRule="auto"/>
        <w:rPr>
          <w:rFonts w:ascii="宋体" w:hAnsi="宋体"/>
          <w:b/>
          <w:bCs/>
          <w:szCs w:val="21"/>
        </w:rPr>
      </w:pPr>
      <w:bookmarkStart w:id="2" w:name="_Toc394329403"/>
      <w:bookmarkStart w:id="3" w:name="_Toc459727899"/>
      <w:r>
        <w:rPr>
          <w:rFonts w:hint="eastAsia" w:ascii="宋体" w:hAnsi="宋体"/>
          <w:b/>
          <w:bCs/>
          <w:color w:val="000000"/>
          <w:szCs w:val="21"/>
          <w:highlight w:val="white"/>
        </w:rPr>
        <w:t>一、项目概况</w:t>
      </w:r>
      <w:bookmarkEnd w:id="2"/>
      <w:bookmarkEnd w:id="3"/>
    </w:p>
    <w:p>
      <w:pPr>
        <w:pStyle w:val="310"/>
        <w:spacing w:line="360" w:lineRule="auto"/>
        <w:ind w:firstLine="420" w:firstLineChars="200"/>
        <w:rPr>
          <w:rFonts w:hint="eastAsia" w:hAnsi="宋体"/>
          <w:szCs w:val="21"/>
        </w:rPr>
      </w:pPr>
      <w:r>
        <w:rPr>
          <w:rFonts w:hint="eastAsia" w:ascii="宋体" w:hAnsi="宋体"/>
          <w:color w:val="000000"/>
          <w:szCs w:val="21"/>
        </w:rPr>
        <w:t>项目实施地点：</w:t>
      </w:r>
      <w:r>
        <w:rPr>
          <w:rFonts w:hint="eastAsia" w:hAnsi="宋体"/>
          <w:color w:val="000000"/>
          <w:szCs w:val="21"/>
        </w:rPr>
        <w:t>；</w:t>
      </w:r>
    </w:p>
    <w:p>
      <w:pPr>
        <w:pStyle w:val="310"/>
        <w:spacing w:line="360" w:lineRule="auto"/>
        <w:ind w:firstLine="420" w:firstLineChars="200"/>
        <w:rPr>
          <w:rFonts w:ascii="宋体" w:hAnsi="宋体"/>
          <w:szCs w:val="21"/>
        </w:rPr>
      </w:pPr>
      <w:r>
        <w:rPr>
          <w:rFonts w:hint="eastAsia" w:ascii="宋体" w:hAnsi="宋体"/>
          <w:color w:val="000000"/>
          <w:szCs w:val="21"/>
        </w:rPr>
        <w:t>资金来源：</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r>
        <w:rPr>
          <w:rFonts w:hint="eastAsia" w:ascii="宋体" w:hAnsi="宋体"/>
          <w:color w:val="000000"/>
          <w:szCs w:val="21"/>
        </w:rPr>
        <w:t>。</w:t>
      </w:r>
    </w:p>
    <w:p>
      <w:pPr>
        <w:pStyle w:val="310"/>
        <w:spacing w:line="360" w:lineRule="auto"/>
        <w:ind w:firstLine="420" w:firstLineChars="200"/>
        <w:rPr>
          <w:rFonts w:hint="eastAsia"/>
          <w:szCs w:val="21"/>
        </w:rPr>
      </w:pPr>
      <w:r>
        <w:rPr>
          <w:rFonts w:hint="eastAsia"/>
          <w:color w:val="000000"/>
          <w:szCs w:val="21"/>
        </w:rPr>
        <w:t>项目实施内容：</w:t>
      </w:r>
      <w:r>
        <w:rPr>
          <w:rFonts w:hint="eastAsia" w:hAnsi="宋体"/>
          <w:color w:val="000000"/>
          <w:szCs w:val="21"/>
        </w:rPr>
        <w:t>详见本项目工程量清单内容。</w:t>
      </w:r>
    </w:p>
    <w:p>
      <w:pPr>
        <w:pStyle w:val="310"/>
        <w:spacing w:line="360" w:lineRule="auto"/>
        <w:rPr>
          <w:rFonts w:ascii="宋体" w:hAnsi="宋体"/>
          <w:b/>
          <w:bCs/>
          <w:szCs w:val="21"/>
        </w:rPr>
      </w:pPr>
      <w:bookmarkStart w:id="4" w:name="_Toc247360920"/>
      <w:bookmarkStart w:id="5" w:name="_Toc165278939"/>
      <w:bookmarkStart w:id="6" w:name="_Toc380410496"/>
      <w:bookmarkStart w:id="7" w:name="_Toc459727900"/>
      <w:bookmarkStart w:id="8" w:name="_Toc388019505"/>
      <w:bookmarkStart w:id="9" w:name="_Toc380073156"/>
      <w:bookmarkStart w:id="10" w:name="_Toc346263601"/>
      <w:bookmarkStart w:id="11" w:name="_Toc393093275"/>
      <w:bookmarkStart w:id="12" w:name="_Toc384819738"/>
      <w:bookmarkStart w:id="13" w:name="_Toc344377002"/>
      <w:bookmarkStart w:id="14" w:name="_Toc328743304"/>
      <w:bookmarkStart w:id="15" w:name="_Toc328743152"/>
      <w:bookmarkStart w:id="16" w:name="_Toc256522975"/>
      <w:bookmarkStart w:id="17" w:name="_Toc263972921"/>
      <w:bookmarkStart w:id="18" w:name="_Toc267292874"/>
      <w:bookmarkStart w:id="19" w:name="_Toc394329404"/>
      <w:bookmarkStart w:id="20" w:name="_Toc281407031"/>
      <w:bookmarkStart w:id="21" w:name="_Toc303332813"/>
      <w:bookmarkStart w:id="22" w:name="_Toc301431241"/>
      <w:bookmarkStart w:id="23" w:name="_Toc281318296"/>
      <w:bookmarkStart w:id="24" w:name="_Toc281406968"/>
      <w:bookmarkStart w:id="25" w:name="_Toc264009653"/>
      <w:bookmarkStart w:id="26" w:name="_Toc301446084"/>
      <w:bookmarkStart w:id="27" w:name="_Toc267292931"/>
      <w:bookmarkStart w:id="28" w:name="_Toc267405030"/>
      <w:bookmarkStart w:id="29" w:name="_Toc281318244"/>
      <w:bookmarkStart w:id="30" w:name="_Toc264016673"/>
      <w:bookmarkStart w:id="31" w:name="_Toc303329377"/>
      <w:bookmarkStart w:id="32" w:name="_Toc303674811"/>
      <w:r>
        <w:rPr>
          <w:rFonts w:hint="eastAsia" w:ascii="宋体" w:hAnsi="宋体"/>
          <w:b/>
          <w:bCs/>
          <w:color w:val="000000"/>
          <w:szCs w:val="21"/>
          <w:highlight w:val="white"/>
        </w:rPr>
        <w:t>二、项目承包</w:t>
      </w:r>
      <w:bookmarkEnd w:id="4"/>
      <w:bookmarkEnd w:id="5"/>
      <w:r>
        <w:rPr>
          <w:rFonts w:hint="eastAsia" w:ascii="宋体" w:hAnsi="宋体"/>
          <w:b/>
          <w:bCs/>
          <w:color w:val="000000"/>
          <w:szCs w:val="21"/>
          <w:highlight w:val="white"/>
        </w:rPr>
        <w:t>方式</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310"/>
        <w:spacing w:line="360" w:lineRule="auto"/>
        <w:ind w:left="1890" w:leftChars="200" w:hanging="1470" w:hangingChars="700"/>
        <w:rPr>
          <w:rFonts w:hint="eastAsia"/>
          <w:szCs w:val="21"/>
        </w:rPr>
      </w:pPr>
      <w:r>
        <w:rPr>
          <w:rFonts w:hint="eastAsia" w:ascii="宋体" w:hAnsi="宋体"/>
          <w:color w:val="000000"/>
          <w:szCs w:val="21"/>
        </w:rPr>
        <w:t>项目承包方式：包工、包材料、包质量、包工期、包安全</w:t>
      </w:r>
      <w:r>
        <w:rPr>
          <w:rFonts w:hint="eastAsia"/>
          <w:color w:val="000000"/>
          <w:szCs w:val="21"/>
        </w:rPr>
        <w:t>。</w:t>
      </w:r>
    </w:p>
    <w:p>
      <w:pPr>
        <w:pStyle w:val="310"/>
        <w:spacing w:line="360" w:lineRule="auto"/>
        <w:ind w:left="1890" w:leftChars="200" w:hanging="1470" w:hangingChars="700"/>
        <w:rPr>
          <w:rFonts w:ascii="宋体" w:hAnsi="宋体"/>
          <w:szCs w:val="21"/>
        </w:rPr>
      </w:pPr>
      <w:r>
        <w:rPr>
          <w:rFonts w:hint="eastAsia" w:ascii="宋体" w:hAnsi="宋体"/>
          <w:bCs/>
          <w:color w:val="000000"/>
          <w:szCs w:val="21"/>
        </w:rPr>
        <w:t>工程承包范围：</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pStyle w:val="310"/>
        <w:spacing w:line="360" w:lineRule="auto"/>
        <w:rPr>
          <w:rFonts w:hint="eastAsia" w:ascii="宋体" w:hAnsi="宋体"/>
          <w:b/>
          <w:bCs/>
          <w:szCs w:val="21"/>
        </w:rPr>
      </w:pPr>
      <w:bookmarkStart w:id="33" w:name="_Toc165278940"/>
      <w:bookmarkStart w:id="34" w:name="_Toc380073157"/>
      <w:bookmarkStart w:id="35" w:name="_Toc264009654"/>
      <w:bookmarkStart w:id="36" w:name="_Toc281318297"/>
      <w:bookmarkStart w:id="37" w:name="_Toc301446085"/>
      <w:bookmarkStart w:id="38" w:name="_Toc303332814"/>
      <w:bookmarkStart w:id="39" w:name="_Toc281318245"/>
      <w:bookmarkStart w:id="40" w:name="_Toc267292932"/>
      <w:bookmarkStart w:id="41" w:name="_Toc380410497"/>
      <w:bookmarkStart w:id="42" w:name="_Toc394329405"/>
      <w:bookmarkStart w:id="43" w:name="_Toc344377003"/>
      <w:bookmarkStart w:id="44" w:name="_Toc267292875"/>
      <w:bookmarkStart w:id="45" w:name="_Toc256522976"/>
      <w:bookmarkStart w:id="46" w:name="_Toc281406969"/>
      <w:bookmarkStart w:id="47" w:name="_Toc303329378"/>
      <w:bookmarkStart w:id="48" w:name="_Toc459727901"/>
      <w:bookmarkStart w:id="49" w:name="_Toc328743305"/>
      <w:bookmarkStart w:id="50" w:name="_Toc388019506"/>
      <w:bookmarkStart w:id="51" w:name="_Toc393093276"/>
      <w:bookmarkStart w:id="52" w:name="_Toc264016674"/>
      <w:bookmarkStart w:id="53" w:name="_Toc346263602"/>
      <w:bookmarkStart w:id="54" w:name="_Toc281407032"/>
      <w:bookmarkStart w:id="55" w:name="_Toc301431242"/>
      <w:bookmarkStart w:id="56" w:name="_Toc267405031"/>
      <w:bookmarkStart w:id="57" w:name="_Toc303674812"/>
      <w:bookmarkStart w:id="58" w:name="_Toc384819739"/>
      <w:bookmarkStart w:id="59" w:name="_Toc263972922"/>
      <w:bookmarkStart w:id="60" w:name="_Toc328743153"/>
      <w:bookmarkStart w:id="61" w:name="_Toc247360921"/>
      <w:r>
        <w:rPr>
          <w:rFonts w:hint="eastAsia" w:ascii="宋体" w:hAnsi="宋体"/>
          <w:b/>
          <w:bCs/>
          <w:color w:val="000000"/>
          <w:szCs w:val="21"/>
          <w:highlight w:val="white"/>
        </w:rPr>
        <w:t>三、</w:t>
      </w:r>
      <w:bookmarkEnd w:id="33"/>
      <w:r>
        <w:rPr>
          <w:rFonts w:hint="eastAsia" w:ascii="宋体" w:hAnsi="宋体"/>
          <w:b/>
          <w:bCs/>
          <w:color w:val="000000"/>
          <w:szCs w:val="21"/>
          <w:highlight w:val="white"/>
        </w:rPr>
        <w:t>项目合同完工期</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310"/>
        <w:spacing w:line="360" w:lineRule="auto"/>
        <w:ind w:firstLine="480"/>
        <w:rPr>
          <w:rFonts w:hint="eastAsia" w:hAnsi="宋体"/>
          <w:szCs w:val="21"/>
        </w:rPr>
      </w:pPr>
      <w:r>
        <w:rPr>
          <w:rFonts w:hint="eastAsia"/>
          <w:bCs/>
          <w:color w:val="000000"/>
          <w:szCs w:val="21"/>
        </w:rPr>
        <w:t>接到发包人书面开工通知之日起</w:t>
      </w:r>
      <w:r>
        <w:rPr>
          <w:bCs/>
          <w:color w:val="000000"/>
          <w:szCs w:val="21"/>
          <w:u w:val="single"/>
        </w:rPr>
        <w:t xml:space="preserve">    </w:t>
      </w:r>
      <w:r>
        <w:rPr>
          <w:rFonts w:hint="eastAsia"/>
          <w:bCs/>
          <w:color w:val="000000"/>
          <w:szCs w:val="21"/>
        </w:rPr>
        <w:t>天内建设完毕，通过发包人验收合格并交付使用。</w:t>
      </w:r>
    </w:p>
    <w:p>
      <w:pPr>
        <w:pStyle w:val="310"/>
        <w:spacing w:line="360" w:lineRule="auto"/>
        <w:rPr>
          <w:rFonts w:ascii="宋体" w:hAnsi="宋体"/>
          <w:b/>
          <w:bCs/>
          <w:szCs w:val="21"/>
        </w:rPr>
      </w:pPr>
      <w:bookmarkStart w:id="62" w:name="_Toc384819740"/>
      <w:bookmarkStart w:id="63" w:name="_Toc380410498"/>
      <w:bookmarkStart w:id="64" w:name="_Toc393093277"/>
      <w:bookmarkStart w:id="65" w:name="_Toc346263603"/>
      <w:bookmarkStart w:id="66" w:name="_Toc344377004"/>
      <w:bookmarkStart w:id="67" w:name="_Toc328743306"/>
      <w:bookmarkStart w:id="68" w:name="_Toc380073158"/>
      <w:bookmarkStart w:id="69" w:name="_Toc328743154"/>
      <w:bookmarkStart w:id="70" w:name="_Toc165278941"/>
      <w:bookmarkStart w:id="71" w:name="_Toc388019507"/>
      <w:bookmarkStart w:id="72" w:name="_Toc281406970"/>
      <w:bookmarkStart w:id="73" w:name="_Toc459727902"/>
      <w:bookmarkStart w:id="74" w:name="_Toc303332815"/>
      <w:bookmarkStart w:id="75" w:name="_Toc247360922"/>
      <w:bookmarkStart w:id="76" w:name="_Toc267292933"/>
      <w:bookmarkStart w:id="77" w:name="_Toc264009655"/>
      <w:bookmarkStart w:id="78" w:name="_Toc267405032"/>
      <w:bookmarkStart w:id="79" w:name="_Toc281318246"/>
      <w:bookmarkStart w:id="80" w:name="_Toc281318298"/>
      <w:bookmarkStart w:id="81" w:name="_Toc303674813"/>
      <w:bookmarkStart w:id="82" w:name="_Toc256522977"/>
      <w:bookmarkStart w:id="83" w:name="_Toc394329406"/>
      <w:bookmarkStart w:id="84" w:name="_Toc264016675"/>
      <w:bookmarkStart w:id="85" w:name="_Toc263972923"/>
      <w:bookmarkStart w:id="86" w:name="_Toc301431243"/>
      <w:bookmarkStart w:id="87" w:name="_Toc301446086"/>
      <w:bookmarkStart w:id="88" w:name="_Toc303329379"/>
      <w:bookmarkStart w:id="89" w:name="_Toc267292876"/>
      <w:bookmarkStart w:id="90" w:name="_Toc281407033"/>
      <w:r>
        <w:rPr>
          <w:rFonts w:hint="eastAsia" w:ascii="宋体" w:hAnsi="宋体"/>
          <w:b/>
          <w:bCs/>
          <w:color w:val="000000"/>
          <w:szCs w:val="21"/>
          <w:highlight w:val="white"/>
        </w:rPr>
        <w:t>四、质量标准</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310"/>
        <w:spacing w:line="360" w:lineRule="auto"/>
        <w:ind w:left="420" w:hanging="420" w:hangingChars="200"/>
        <w:rPr>
          <w:rFonts w:hint="eastAsia" w:ascii="宋体" w:hAnsi="宋体"/>
          <w:szCs w:val="21"/>
        </w:rPr>
      </w:pPr>
      <w:r>
        <w:rPr>
          <w:rFonts w:hint="eastAsia" w:ascii="宋体" w:hAnsi="宋体"/>
          <w:color w:val="000000"/>
          <w:szCs w:val="21"/>
        </w:rPr>
        <w:t xml:space="preserve">    项目质量标准：合格。</w:t>
      </w:r>
    </w:p>
    <w:p>
      <w:pPr>
        <w:pStyle w:val="310"/>
        <w:spacing w:line="360" w:lineRule="auto"/>
        <w:rPr>
          <w:rFonts w:hint="eastAsia" w:ascii="宋体" w:hAnsi="宋体"/>
          <w:b/>
          <w:bCs/>
          <w:szCs w:val="21"/>
        </w:rPr>
      </w:pPr>
      <w:bookmarkStart w:id="91" w:name="_Toc393093278"/>
      <w:bookmarkStart w:id="92" w:name="_Toc384819741"/>
      <w:bookmarkStart w:id="93" w:name="_Toc264016676"/>
      <w:bookmarkStart w:id="94" w:name="_Toc267292934"/>
      <w:bookmarkStart w:id="95" w:name="_Toc267292877"/>
      <w:bookmarkStart w:id="96" w:name="_Toc388019508"/>
      <w:bookmarkStart w:id="97" w:name="_Toc267405033"/>
      <w:bookmarkStart w:id="98" w:name="_Toc281318299"/>
      <w:bookmarkStart w:id="99" w:name="_Toc281406971"/>
      <w:bookmarkStart w:id="100" w:name="_Toc281407034"/>
      <w:bookmarkStart w:id="101" w:name="_Toc301446087"/>
      <w:bookmarkStart w:id="102" w:name="_Toc344377005"/>
      <w:bookmarkStart w:id="103" w:name="_Toc264009656"/>
      <w:bookmarkStart w:id="104" w:name="_Toc281318247"/>
      <w:bookmarkStart w:id="105" w:name="_Toc380410499"/>
      <w:bookmarkStart w:id="106" w:name="_Toc301431244"/>
      <w:bookmarkStart w:id="107" w:name="_Toc303674814"/>
      <w:bookmarkStart w:id="108" w:name="_Toc165278942"/>
      <w:bookmarkStart w:id="109" w:name="_Toc247360923"/>
      <w:bookmarkStart w:id="110" w:name="_Toc303332816"/>
      <w:bookmarkStart w:id="111" w:name="_Toc328743155"/>
      <w:bookmarkStart w:id="112" w:name="_Toc459727903"/>
      <w:bookmarkStart w:id="113" w:name="_Toc303329380"/>
      <w:bookmarkStart w:id="114" w:name="_Toc346263604"/>
      <w:bookmarkStart w:id="115" w:name="_Toc328743307"/>
      <w:bookmarkStart w:id="116" w:name="_Toc380073159"/>
      <w:bookmarkStart w:id="117" w:name="_Toc394329407"/>
      <w:bookmarkStart w:id="118" w:name="_Toc256522978"/>
      <w:bookmarkStart w:id="119" w:name="_Toc263972924"/>
      <w:r>
        <w:rPr>
          <w:rFonts w:hint="eastAsia" w:ascii="宋体" w:hAnsi="宋体"/>
          <w:b/>
          <w:bCs/>
          <w:color w:val="000000"/>
          <w:szCs w:val="21"/>
          <w:highlight w:val="white"/>
        </w:rPr>
        <w:t>五、合同价款</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310"/>
        <w:spacing w:line="360" w:lineRule="auto"/>
        <w:rPr>
          <w:rFonts w:hint="eastAsia" w:ascii="宋体" w:hAnsi="宋体"/>
          <w:szCs w:val="21"/>
        </w:rPr>
      </w:pPr>
      <w:r>
        <w:rPr>
          <w:rFonts w:hint="eastAsia" w:ascii="宋体" w:hAnsi="宋体"/>
          <w:color w:val="000000"/>
          <w:szCs w:val="21"/>
        </w:rPr>
        <w:t xml:space="preserve">    合同总价（大写）：</w:t>
      </w:r>
      <w:r>
        <w:rPr>
          <w:rFonts w:hint="eastAsia" w:ascii="宋体" w:hAnsi="宋体"/>
          <w:color w:val="000000"/>
          <w:szCs w:val="21"/>
          <w:u w:val="dotted"/>
        </w:rPr>
        <w:t xml:space="preserve">                                 </w:t>
      </w:r>
      <w:r>
        <w:rPr>
          <w:rFonts w:hint="eastAsia" w:ascii="宋体" w:hAnsi="宋体"/>
          <w:color w:val="000000"/>
          <w:szCs w:val="21"/>
        </w:rPr>
        <w:t>元；</w:t>
      </w:r>
    </w:p>
    <w:p>
      <w:pPr>
        <w:pStyle w:val="310"/>
        <w:spacing w:line="360" w:lineRule="auto"/>
        <w:ind w:firstLine="1295" w:firstLineChars="617"/>
        <w:rPr>
          <w:rFonts w:hint="eastAsia" w:ascii="宋体" w:hAnsi="宋体"/>
          <w:szCs w:val="21"/>
        </w:rPr>
      </w:pPr>
      <w:r>
        <w:rPr>
          <w:rFonts w:hint="eastAsia" w:ascii="宋体" w:hAnsi="宋体"/>
          <w:color w:val="000000"/>
          <w:szCs w:val="21"/>
        </w:rPr>
        <w:t>（小写）：</w:t>
      </w:r>
      <w:r>
        <w:rPr>
          <w:rFonts w:hint="eastAsia" w:ascii="宋体" w:hAnsi="宋体"/>
          <w:color w:val="000000"/>
          <w:szCs w:val="21"/>
          <w:u w:val="dotted"/>
        </w:rPr>
        <w:t xml:space="preserve">                                 </w:t>
      </w:r>
      <w:r>
        <w:rPr>
          <w:rFonts w:hint="eastAsia" w:ascii="宋体" w:hAnsi="宋体"/>
          <w:color w:val="000000"/>
          <w:szCs w:val="21"/>
        </w:rPr>
        <w:t>元。</w:t>
      </w:r>
    </w:p>
    <w:p>
      <w:pPr>
        <w:pStyle w:val="310"/>
        <w:spacing w:line="360" w:lineRule="auto"/>
        <w:ind w:firstLine="420" w:firstLineChars="200"/>
        <w:rPr>
          <w:rFonts w:hint="eastAsia" w:ascii="宋体" w:hAnsi="宋体"/>
          <w:szCs w:val="21"/>
        </w:rPr>
      </w:pPr>
      <w:r>
        <w:rPr>
          <w:rFonts w:hint="eastAsia" w:ascii="宋体" w:hAnsi="宋体"/>
          <w:color w:val="000000"/>
          <w:szCs w:val="21"/>
        </w:rPr>
        <w:t>其中：安全文明施工费：人民币（大写）：</w:t>
      </w:r>
      <w:r>
        <w:rPr>
          <w:rFonts w:hint="eastAsia" w:ascii="宋体" w:hAnsi="宋体"/>
          <w:color w:val="000000"/>
          <w:szCs w:val="21"/>
          <w:u w:val="dotted"/>
        </w:rPr>
        <w:t xml:space="preserve">                 </w:t>
      </w:r>
      <w:r>
        <w:rPr>
          <w:rFonts w:hint="eastAsia" w:ascii="宋体" w:hAnsi="宋体"/>
          <w:color w:val="000000"/>
          <w:szCs w:val="21"/>
        </w:rPr>
        <w:t>元；（小写）：</w:t>
      </w:r>
      <w:r>
        <w:rPr>
          <w:rFonts w:hint="eastAsia" w:ascii="宋体" w:hAnsi="宋体"/>
          <w:color w:val="000000"/>
          <w:szCs w:val="21"/>
          <w:u w:val="dotted"/>
        </w:rPr>
        <w:t xml:space="preserve">          </w:t>
      </w:r>
      <w:r>
        <w:rPr>
          <w:rFonts w:hint="eastAsia" w:ascii="宋体" w:hAnsi="宋体"/>
          <w:color w:val="000000"/>
          <w:szCs w:val="21"/>
        </w:rPr>
        <w:t>元。</w:t>
      </w:r>
    </w:p>
    <w:p>
      <w:pPr>
        <w:pStyle w:val="310"/>
        <w:spacing w:line="360" w:lineRule="auto"/>
        <w:ind w:firstLine="420" w:firstLineChars="200"/>
        <w:rPr>
          <w:rFonts w:hint="eastAsia" w:hAnsi="宋体"/>
          <w:bCs/>
          <w:szCs w:val="21"/>
        </w:rPr>
      </w:pPr>
      <w:r>
        <w:rPr>
          <w:rFonts w:hint="eastAsia" w:ascii="宋体" w:hAnsi="宋体" w:cs="Tahoma"/>
          <w:color w:val="000000"/>
          <w:kern w:val="0"/>
          <w:szCs w:val="21"/>
        </w:rPr>
        <w:t>本工程采用：固定综合单价合同，工程结算造价以成交的综合单价和实际完成的工程量（须经发包人确认）为依据计算。</w:t>
      </w:r>
      <w:r>
        <w:rPr>
          <w:rFonts w:hint="eastAsia" w:hAnsi="宋体"/>
          <w:bCs/>
          <w:color w:val="000000"/>
          <w:szCs w:val="21"/>
        </w:rPr>
        <w:t>合同金额包括货物及零配件的购置和安装、配合和协助其他设施安装单位进行安装及调试、工程实施、施工场地勘查费、安全文明施工措施费、暂列金额、专业工程暂估价、运输、保险、装卸、工地管理及水电费、办理施工报建和报验手续、材料检验费、培训辅导、质保期售后服务及质量保修期间的维修保养费用、全额含税发票、雇员费用、合同实施过程中的应预见和不可预见费用等。</w:t>
      </w:r>
    </w:p>
    <w:p>
      <w:pPr>
        <w:pStyle w:val="310"/>
        <w:spacing w:line="360" w:lineRule="auto"/>
        <w:rPr>
          <w:rFonts w:ascii="宋体" w:hAnsi="宋体"/>
          <w:b/>
          <w:bCs/>
          <w:szCs w:val="21"/>
        </w:rPr>
      </w:pPr>
      <w:bookmarkStart w:id="120" w:name="_Toc165278943"/>
      <w:bookmarkStart w:id="121" w:name="_Toc247360924"/>
      <w:bookmarkStart w:id="122" w:name="_Toc263972925"/>
      <w:bookmarkStart w:id="123" w:name="_Toc264009657"/>
      <w:bookmarkStart w:id="124" w:name="_Toc267292878"/>
      <w:bookmarkStart w:id="125" w:name="_Toc267292935"/>
      <w:bookmarkStart w:id="126" w:name="_Toc267405034"/>
      <w:bookmarkStart w:id="127" w:name="_Toc264016677"/>
      <w:bookmarkStart w:id="128" w:name="_Toc281318248"/>
      <w:bookmarkStart w:id="129" w:name="_Toc281318300"/>
      <w:bookmarkStart w:id="130" w:name="_Toc256522979"/>
      <w:bookmarkStart w:id="131" w:name="_Toc281406972"/>
      <w:bookmarkStart w:id="132" w:name="_Toc380073160"/>
      <w:bookmarkStart w:id="133" w:name="_Toc301446088"/>
      <w:bookmarkStart w:id="134" w:name="_Toc393093279"/>
      <w:bookmarkStart w:id="135" w:name="_Toc328743308"/>
      <w:bookmarkStart w:id="136" w:name="_Toc344377006"/>
      <w:bookmarkStart w:id="137" w:name="_Toc281407035"/>
      <w:bookmarkStart w:id="138" w:name="_Toc380410500"/>
      <w:bookmarkStart w:id="139" w:name="_Toc388019509"/>
      <w:bookmarkStart w:id="140" w:name="_Toc301431245"/>
      <w:bookmarkStart w:id="141" w:name="_Toc303332817"/>
      <w:bookmarkStart w:id="142" w:name="_Toc303329381"/>
      <w:bookmarkStart w:id="143" w:name="_Toc303674815"/>
      <w:bookmarkStart w:id="144" w:name="_Toc328743156"/>
      <w:bookmarkStart w:id="145" w:name="_Toc459727904"/>
      <w:bookmarkStart w:id="146" w:name="_Toc394329408"/>
      <w:bookmarkStart w:id="147" w:name="_Toc384819742"/>
      <w:bookmarkStart w:id="148" w:name="_Toc346263605"/>
      <w:r>
        <w:rPr>
          <w:rFonts w:hint="eastAsia" w:ascii="宋体" w:hAnsi="宋体"/>
          <w:b/>
          <w:bCs/>
          <w:color w:val="000000"/>
          <w:szCs w:val="21"/>
          <w:highlight w:val="white"/>
        </w:rPr>
        <w:t>六、组成合同的文件</w:t>
      </w:r>
      <w:bookmarkEnd w:id="120"/>
      <w:r>
        <w:rPr>
          <w:rFonts w:hint="eastAsia" w:ascii="宋体" w:hAnsi="宋体"/>
          <w:b/>
          <w:bCs/>
          <w:color w:val="000000"/>
          <w:szCs w:val="21"/>
          <w:highlight w:val="white"/>
        </w:rPr>
        <w:t>及优先解释顺序</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310"/>
        <w:widowControl/>
        <w:numPr>
          <w:ilvl w:val="0"/>
          <w:numId w:val="5"/>
        </w:numPr>
        <w:tabs>
          <w:tab w:val="left" w:pos="540"/>
        </w:tabs>
        <w:spacing w:line="360" w:lineRule="auto"/>
        <w:ind w:left="540" w:hanging="540"/>
        <w:jc w:val="left"/>
        <w:rPr>
          <w:rFonts w:hint="eastAsia" w:ascii="宋体" w:hAnsi="宋体"/>
          <w:bCs/>
          <w:szCs w:val="21"/>
        </w:rPr>
      </w:pPr>
      <w:r>
        <w:rPr>
          <w:rFonts w:hint="eastAsia" w:ascii="宋体" w:hAnsi="宋体"/>
          <w:bCs/>
          <w:color w:val="000000"/>
          <w:szCs w:val="21"/>
        </w:rPr>
        <w:t>本合同协议书；</w:t>
      </w:r>
    </w:p>
    <w:p>
      <w:pPr>
        <w:pStyle w:val="310"/>
        <w:widowControl/>
        <w:numPr>
          <w:ilvl w:val="0"/>
          <w:numId w:val="5"/>
        </w:numPr>
        <w:tabs>
          <w:tab w:val="left" w:pos="540"/>
        </w:tabs>
        <w:spacing w:line="360" w:lineRule="auto"/>
        <w:ind w:left="540" w:hanging="540"/>
        <w:jc w:val="left"/>
        <w:rPr>
          <w:rFonts w:hint="eastAsia" w:ascii="宋体" w:hAnsi="宋体"/>
          <w:bCs/>
          <w:szCs w:val="21"/>
        </w:rPr>
      </w:pPr>
      <w:r>
        <w:rPr>
          <w:rFonts w:hint="eastAsia" w:ascii="宋体" w:hAnsi="宋体"/>
          <w:bCs/>
          <w:color w:val="000000"/>
          <w:szCs w:val="21"/>
        </w:rPr>
        <w:t>双方在履行合同过程中有关工程项目的洽商、变更等方面的协议或文件；</w:t>
      </w:r>
    </w:p>
    <w:p>
      <w:pPr>
        <w:pStyle w:val="310"/>
        <w:widowControl/>
        <w:numPr>
          <w:ilvl w:val="0"/>
          <w:numId w:val="5"/>
        </w:numPr>
        <w:tabs>
          <w:tab w:val="left" w:pos="540"/>
        </w:tabs>
        <w:spacing w:line="360" w:lineRule="auto"/>
        <w:ind w:left="540" w:hanging="540"/>
        <w:jc w:val="left"/>
        <w:rPr>
          <w:rFonts w:hint="eastAsia" w:ascii="宋体" w:hAnsi="宋体"/>
          <w:bCs/>
          <w:szCs w:val="21"/>
        </w:rPr>
      </w:pPr>
      <w:r>
        <w:rPr>
          <w:rFonts w:hint="eastAsia" w:ascii="宋体" w:hAnsi="宋体"/>
          <w:bCs/>
          <w:color w:val="000000"/>
          <w:szCs w:val="21"/>
        </w:rPr>
        <w:t>中标（成交）通知书；</w:t>
      </w:r>
    </w:p>
    <w:p>
      <w:pPr>
        <w:pStyle w:val="310"/>
        <w:widowControl/>
        <w:numPr>
          <w:ilvl w:val="0"/>
          <w:numId w:val="5"/>
        </w:numPr>
        <w:tabs>
          <w:tab w:val="left" w:pos="540"/>
        </w:tabs>
        <w:spacing w:line="360" w:lineRule="auto"/>
        <w:ind w:left="540" w:hanging="540"/>
        <w:jc w:val="left"/>
        <w:rPr>
          <w:rFonts w:hint="eastAsia" w:ascii="宋体" w:hAnsi="宋体"/>
          <w:bCs/>
          <w:szCs w:val="21"/>
        </w:rPr>
      </w:pPr>
      <w:r>
        <w:rPr>
          <w:rFonts w:hint="eastAsia" w:ascii="宋体" w:hAnsi="宋体"/>
          <w:bCs/>
          <w:color w:val="000000"/>
          <w:szCs w:val="21"/>
        </w:rPr>
        <w:t>承包人响应文件及其附件（含评审期间的澄清文件和补充资料）；</w:t>
      </w:r>
    </w:p>
    <w:p>
      <w:pPr>
        <w:pStyle w:val="310"/>
        <w:widowControl/>
        <w:numPr>
          <w:ilvl w:val="0"/>
          <w:numId w:val="5"/>
        </w:numPr>
        <w:tabs>
          <w:tab w:val="left" w:pos="540"/>
        </w:tabs>
        <w:spacing w:line="360" w:lineRule="auto"/>
        <w:ind w:left="540" w:hanging="540"/>
        <w:jc w:val="left"/>
        <w:rPr>
          <w:rFonts w:hint="eastAsia" w:ascii="宋体" w:hAnsi="宋体"/>
          <w:bCs/>
          <w:szCs w:val="21"/>
        </w:rPr>
      </w:pPr>
      <w:r>
        <w:rPr>
          <w:rFonts w:hint="eastAsia" w:ascii="宋体" w:hAnsi="宋体"/>
          <w:bCs/>
          <w:color w:val="000000"/>
          <w:szCs w:val="21"/>
        </w:rPr>
        <w:t>专用合同条款及其附件；</w:t>
      </w:r>
    </w:p>
    <w:p>
      <w:pPr>
        <w:pStyle w:val="310"/>
        <w:widowControl/>
        <w:numPr>
          <w:ilvl w:val="0"/>
          <w:numId w:val="5"/>
        </w:numPr>
        <w:tabs>
          <w:tab w:val="left" w:pos="540"/>
        </w:tabs>
        <w:spacing w:line="360" w:lineRule="auto"/>
        <w:ind w:left="540" w:hanging="540"/>
        <w:jc w:val="left"/>
        <w:rPr>
          <w:rFonts w:hint="eastAsia" w:ascii="宋体" w:hAnsi="宋体"/>
          <w:bCs/>
          <w:szCs w:val="21"/>
        </w:rPr>
      </w:pPr>
      <w:r>
        <w:rPr>
          <w:rFonts w:hint="eastAsia" w:ascii="宋体" w:hAnsi="宋体"/>
          <w:bCs/>
          <w:color w:val="000000"/>
          <w:szCs w:val="21"/>
        </w:rPr>
        <w:t>合同通用条款；</w:t>
      </w:r>
    </w:p>
    <w:p>
      <w:pPr>
        <w:pStyle w:val="310"/>
        <w:widowControl/>
        <w:numPr>
          <w:ilvl w:val="0"/>
          <w:numId w:val="5"/>
        </w:numPr>
        <w:tabs>
          <w:tab w:val="left" w:pos="540"/>
        </w:tabs>
        <w:spacing w:line="360" w:lineRule="auto"/>
        <w:ind w:left="540" w:hanging="540"/>
        <w:jc w:val="left"/>
        <w:rPr>
          <w:rFonts w:hint="eastAsia" w:ascii="宋体" w:hAnsi="宋体"/>
          <w:bCs/>
          <w:szCs w:val="21"/>
        </w:rPr>
      </w:pPr>
      <w:r>
        <w:rPr>
          <w:rFonts w:hint="eastAsia" w:ascii="宋体" w:hAnsi="宋体"/>
          <w:bCs/>
          <w:color w:val="000000"/>
          <w:szCs w:val="21"/>
        </w:rPr>
        <w:t>技术标准和要求；</w:t>
      </w:r>
    </w:p>
    <w:p>
      <w:pPr>
        <w:pStyle w:val="310"/>
        <w:widowControl/>
        <w:numPr>
          <w:ilvl w:val="0"/>
          <w:numId w:val="5"/>
        </w:numPr>
        <w:tabs>
          <w:tab w:val="left" w:pos="540"/>
        </w:tabs>
        <w:spacing w:line="360" w:lineRule="auto"/>
        <w:ind w:left="540" w:hanging="540"/>
        <w:jc w:val="left"/>
        <w:rPr>
          <w:rFonts w:hint="eastAsia" w:ascii="宋体" w:hAnsi="宋体"/>
          <w:bCs/>
          <w:szCs w:val="21"/>
        </w:rPr>
      </w:pPr>
      <w:r>
        <w:rPr>
          <w:rFonts w:hint="eastAsia" w:ascii="宋体" w:hAnsi="宋体"/>
          <w:bCs/>
          <w:color w:val="000000"/>
          <w:szCs w:val="21"/>
        </w:rPr>
        <w:t>图纸；</w:t>
      </w:r>
    </w:p>
    <w:p>
      <w:pPr>
        <w:pStyle w:val="310"/>
        <w:widowControl/>
        <w:numPr>
          <w:ilvl w:val="0"/>
          <w:numId w:val="5"/>
        </w:numPr>
        <w:tabs>
          <w:tab w:val="left" w:pos="540"/>
        </w:tabs>
        <w:spacing w:line="360" w:lineRule="auto"/>
        <w:ind w:left="540" w:hanging="540"/>
        <w:jc w:val="left"/>
        <w:rPr>
          <w:rFonts w:hint="eastAsia" w:ascii="宋体" w:hAnsi="宋体"/>
          <w:bCs/>
          <w:szCs w:val="21"/>
        </w:rPr>
      </w:pPr>
      <w:r>
        <w:rPr>
          <w:rFonts w:hint="eastAsia" w:ascii="宋体" w:hAnsi="宋体"/>
          <w:bCs/>
          <w:color w:val="000000"/>
          <w:szCs w:val="21"/>
        </w:rPr>
        <w:t>采购文件相关澄清修正说明；</w:t>
      </w:r>
    </w:p>
    <w:p>
      <w:pPr>
        <w:pStyle w:val="310"/>
        <w:widowControl/>
        <w:numPr>
          <w:ilvl w:val="0"/>
          <w:numId w:val="5"/>
        </w:numPr>
        <w:tabs>
          <w:tab w:val="left" w:pos="540"/>
        </w:tabs>
        <w:spacing w:line="360" w:lineRule="auto"/>
        <w:ind w:left="540" w:hanging="540"/>
        <w:jc w:val="left"/>
        <w:rPr>
          <w:rFonts w:hint="eastAsia" w:ascii="宋体" w:hAnsi="宋体"/>
          <w:bCs/>
          <w:szCs w:val="21"/>
        </w:rPr>
      </w:pPr>
      <w:r>
        <w:rPr>
          <w:rFonts w:hint="eastAsia" w:ascii="宋体" w:hAnsi="宋体"/>
          <w:bCs/>
          <w:color w:val="000000"/>
          <w:szCs w:val="21"/>
        </w:rPr>
        <w:t>已标价工程量清单或预算书；</w:t>
      </w:r>
    </w:p>
    <w:p>
      <w:pPr>
        <w:pStyle w:val="310"/>
        <w:widowControl/>
        <w:numPr>
          <w:ilvl w:val="0"/>
          <w:numId w:val="5"/>
        </w:numPr>
        <w:tabs>
          <w:tab w:val="left" w:pos="540"/>
        </w:tabs>
        <w:spacing w:line="360" w:lineRule="auto"/>
        <w:ind w:left="540" w:hanging="540"/>
        <w:jc w:val="left"/>
        <w:rPr>
          <w:rFonts w:hint="eastAsia" w:ascii="宋体" w:hAnsi="宋体"/>
          <w:bCs/>
          <w:szCs w:val="21"/>
        </w:rPr>
      </w:pPr>
      <w:r>
        <w:rPr>
          <w:rFonts w:hint="eastAsia" w:ascii="宋体" w:hAnsi="宋体"/>
          <w:bCs/>
          <w:color w:val="000000"/>
          <w:szCs w:val="21"/>
        </w:rPr>
        <w:t>标准、规范及有关技术文件；</w:t>
      </w:r>
    </w:p>
    <w:p>
      <w:pPr>
        <w:pStyle w:val="310"/>
        <w:spacing w:line="360" w:lineRule="auto"/>
        <w:rPr>
          <w:rFonts w:hint="eastAsia"/>
          <w:b/>
          <w:bCs/>
          <w:szCs w:val="21"/>
        </w:rPr>
      </w:pPr>
      <w:bookmarkStart w:id="149" w:name="_Toc165278944"/>
      <w:r>
        <w:rPr>
          <w:rFonts w:hint="eastAsia" w:hAnsi="宋体"/>
          <w:b/>
          <w:bCs/>
          <w:color w:val="000000"/>
          <w:szCs w:val="21"/>
          <w:highlight w:val="white"/>
        </w:rPr>
        <w:t>七、</w:t>
      </w:r>
      <w:r>
        <w:rPr>
          <w:rFonts w:hint="eastAsia"/>
          <w:b/>
          <w:bCs/>
          <w:color w:val="000000"/>
          <w:szCs w:val="21"/>
          <w:highlight w:val="white"/>
        </w:rPr>
        <w:t>付款方式：</w:t>
      </w:r>
    </w:p>
    <w:p>
      <w:pPr>
        <w:pStyle w:val="310"/>
        <w:numPr>
          <w:ilvl w:val="0"/>
          <w:numId w:val="6"/>
        </w:numPr>
        <w:spacing w:line="360" w:lineRule="auto"/>
        <w:rPr>
          <w:szCs w:val="21"/>
        </w:rPr>
      </w:pPr>
      <w:r>
        <w:rPr>
          <w:rFonts w:hint="eastAsia"/>
          <w:bCs/>
          <w:color w:val="000000"/>
          <w:szCs w:val="21"/>
          <w:highlight w:val="white"/>
        </w:rPr>
        <w:t>合同生效</w:t>
      </w:r>
      <w:r>
        <w:rPr>
          <w:rFonts w:hint="eastAsia"/>
          <w:color w:val="000000"/>
          <w:szCs w:val="21"/>
          <w:highlight w:val="white"/>
        </w:rPr>
        <w:t>且</w:t>
      </w:r>
      <w:r>
        <w:rPr>
          <w:rFonts w:hint="eastAsia"/>
          <w:bCs/>
          <w:color w:val="000000"/>
          <w:szCs w:val="21"/>
          <w:highlight w:val="white"/>
        </w:rPr>
        <w:t>进场施工</w:t>
      </w:r>
      <w:r>
        <w:rPr>
          <w:rFonts w:hint="eastAsia" w:ascii="宋体" w:hAnsi="宋体"/>
          <w:color w:val="000000"/>
          <w:szCs w:val="21"/>
          <w:highlight w:val="white"/>
          <w:u w:val="single"/>
        </w:rPr>
        <w:t xml:space="preserve">    </w:t>
      </w:r>
      <w:r>
        <w:rPr>
          <w:rFonts w:hint="eastAsia"/>
          <w:color w:val="000000"/>
          <w:szCs w:val="21"/>
          <w:highlight w:val="white"/>
        </w:rPr>
        <w:t>天内</w:t>
      </w:r>
      <w:r>
        <w:rPr>
          <w:rFonts w:hint="eastAsia"/>
          <w:bCs/>
          <w:color w:val="000000"/>
          <w:szCs w:val="21"/>
          <w:highlight w:val="white"/>
        </w:rPr>
        <w:t>，</w:t>
      </w:r>
      <w:r>
        <w:rPr>
          <w:rFonts w:hint="eastAsia"/>
          <w:color w:val="000000"/>
          <w:szCs w:val="21"/>
          <w:highlight w:val="white"/>
        </w:rPr>
        <w:t>支付合同总额（扣除暂列金额）的</w:t>
      </w:r>
      <w:r>
        <w:rPr>
          <w:rFonts w:hint="eastAsia" w:ascii="宋体" w:hAnsi="宋体"/>
          <w:color w:val="000000"/>
          <w:szCs w:val="21"/>
          <w:highlight w:val="white"/>
          <w:u w:val="single"/>
        </w:rPr>
        <w:t xml:space="preserve">    </w:t>
      </w:r>
      <w:r>
        <w:rPr>
          <w:color w:val="000000"/>
          <w:szCs w:val="21"/>
          <w:highlight w:val="white"/>
        </w:rPr>
        <w:t>%</w:t>
      </w:r>
      <w:r>
        <w:rPr>
          <w:rFonts w:hint="eastAsia"/>
          <w:color w:val="000000"/>
          <w:szCs w:val="21"/>
          <w:highlight w:val="white"/>
        </w:rPr>
        <w:t>作为合同订金，</w:t>
      </w:r>
      <w:r>
        <w:rPr>
          <w:rFonts w:hint="eastAsia" w:ascii="宋体" w:hAnsi="宋体" w:cs="宋体"/>
          <w:bCs/>
          <w:color w:val="000000"/>
          <w:szCs w:val="21"/>
          <w:highlight w:val="white"/>
        </w:rPr>
        <w:t>承包人</w:t>
      </w:r>
      <w:r>
        <w:rPr>
          <w:rFonts w:hint="eastAsia"/>
          <w:color w:val="000000"/>
          <w:szCs w:val="21"/>
          <w:highlight w:val="white"/>
        </w:rPr>
        <w:t>按进度履行合同义务后此订金抵作工程款；</w:t>
      </w:r>
      <w:r>
        <w:rPr>
          <w:color w:val="000000"/>
          <w:szCs w:val="21"/>
          <w:highlight w:val="white"/>
        </w:rPr>
        <w:t xml:space="preserve"> </w:t>
      </w:r>
    </w:p>
    <w:p>
      <w:pPr>
        <w:pStyle w:val="310"/>
        <w:numPr>
          <w:ilvl w:val="0"/>
          <w:numId w:val="6"/>
        </w:numPr>
        <w:spacing w:line="360" w:lineRule="auto"/>
        <w:rPr>
          <w:szCs w:val="21"/>
        </w:rPr>
      </w:pPr>
      <w:r>
        <w:rPr>
          <w:rFonts w:hint="eastAsia"/>
          <w:bCs/>
          <w:color w:val="000000"/>
          <w:szCs w:val="21"/>
          <w:highlight w:val="white"/>
        </w:rPr>
        <w:t>完成工程量</w:t>
      </w:r>
      <w:r>
        <w:rPr>
          <w:rFonts w:hint="eastAsia" w:ascii="宋体" w:hAnsi="宋体"/>
          <w:color w:val="000000"/>
          <w:szCs w:val="21"/>
          <w:highlight w:val="white"/>
          <w:u w:val="single"/>
        </w:rPr>
        <w:t xml:space="preserve">    </w:t>
      </w:r>
      <w:r>
        <w:rPr>
          <w:bCs/>
          <w:color w:val="000000"/>
          <w:szCs w:val="21"/>
          <w:highlight w:val="white"/>
        </w:rPr>
        <w:t>%</w:t>
      </w:r>
      <w:r>
        <w:rPr>
          <w:rFonts w:hint="eastAsia"/>
          <w:bCs/>
          <w:color w:val="000000"/>
          <w:szCs w:val="21"/>
          <w:highlight w:val="white"/>
        </w:rPr>
        <w:t>时，按合同总额</w:t>
      </w:r>
      <w:r>
        <w:rPr>
          <w:rFonts w:hint="eastAsia"/>
          <w:color w:val="000000"/>
          <w:szCs w:val="21"/>
          <w:highlight w:val="white"/>
        </w:rPr>
        <w:t>（扣除暂列金额）</w:t>
      </w:r>
      <w:r>
        <w:rPr>
          <w:rFonts w:hint="eastAsia"/>
          <w:bCs/>
          <w:color w:val="000000"/>
          <w:szCs w:val="21"/>
          <w:highlight w:val="white"/>
        </w:rPr>
        <w:t>的</w:t>
      </w:r>
      <w:r>
        <w:rPr>
          <w:rFonts w:hint="eastAsia" w:ascii="宋体" w:hAnsi="宋体"/>
          <w:color w:val="000000"/>
          <w:szCs w:val="21"/>
          <w:highlight w:val="white"/>
          <w:u w:val="single"/>
        </w:rPr>
        <w:t xml:space="preserve">    </w:t>
      </w:r>
      <w:r>
        <w:rPr>
          <w:bCs/>
          <w:color w:val="000000"/>
          <w:szCs w:val="21"/>
          <w:highlight w:val="white"/>
        </w:rPr>
        <w:t>%</w:t>
      </w:r>
      <w:r>
        <w:rPr>
          <w:rFonts w:hint="eastAsia"/>
          <w:bCs/>
          <w:color w:val="000000"/>
          <w:szCs w:val="21"/>
          <w:highlight w:val="white"/>
        </w:rPr>
        <w:t>支付工程进度款；</w:t>
      </w:r>
    </w:p>
    <w:p>
      <w:pPr>
        <w:pStyle w:val="310"/>
        <w:numPr>
          <w:ilvl w:val="0"/>
          <w:numId w:val="6"/>
        </w:numPr>
        <w:spacing w:line="360" w:lineRule="auto"/>
        <w:rPr>
          <w:szCs w:val="21"/>
        </w:rPr>
      </w:pPr>
      <w:r>
        <w:rPr>
          <w:rFonts w:hint="eastAsia"/>
          <w:bCs/>
          <w:color w:val="000000"/>
          <w:szCs w:val="21"/>
          <w:highlight w:val="white"/>
        </w:rPr>
        <w:t>整体工程竣工总体验收合格，达到质量验收标准，</w:t>
      </w:r>
      <w:r>
        <w:rPr>
          <w:rFonts w:hint="eastAsia"/>
          <w:color w:val="000000"/>
          <w:szCs w:val="21"/>
          <w:highlight w:val="white"/>
        </w:rPr>
        <w:t>并由发包人签署验收合格确认书时支付至合同总额（扣除暂列金额）的</w:t>
      </w:r>
      <w:r>
        <w:rPr>
          <w:rFonts w:hint="eastAsia" w:ascii="宋体" w:hAnsi="宋体"/>
          <w:color w:val="000000"/>
          <w:szCs w:val="21"/>
          <w:highlight w:val="white"/>
          <w:u w:val="single"/>
        </w:rPr>
        <w:t xml:space="preserve">    </w:t>
      </w:r>
      <w:r>
        <w:rPr>
          <w:bCs/>
          <w:color w:val="000000"/>
          <w:szCs w:val="21"/>
          <w:highlight w:val="white"/>
        </w:rPr>
        <w:t>%</w:t>
      </w:r>
      <w:r>
        <w:rPr>
          <w:rFonts w:hint="eastAsia"/>
          <w:color w:val="000000"/>
          <w:szCs w:val="21"/>
          <w:highlight w:val="white"/>
        </w:rPr>
        <w:t>；</w:t>
      </w:r>
    </w:p>
    <w:p>
      <w:pPr>
        <w:pStyle w:val="310"/>
        <w:numPr>
          <w:ilvl w:val="0"/>
          <w:numId w:val="6"/>
        </w:numPr>
        <w:spacing w:line="360" w:lineRule="auto"/>
        <w:rPr>
          <w:bCs/>
          <w:szCs w:val="21"/>
        </w:rPr>
      </w:pPr>
      <w:r>
        <w:rPr>
          <w:rFonts w:hint="eastAsia"/>
          <w:bCs/>
          <w:color w:val="000000"/>
          <w:szCs w:val="21"/>
          <w:highlight w:val="white"/>
        </w:rPr>
        <w:t>移交全部竣工资料及结算书，经发包人审计部门或委托有相关资质的造价咨询公司进行结算审核，结算价经双方确认后，</w:t>
      </w:r>
      <w:r>
        <w:rPr>
          <w:rFonts w:hint="eastAsia" w:ascii="宋体" w:hAnsi="宋体"/>
          <w:color w:val="000000"/>
          <w:szCs w:val="21"/>
          <w:highlight w:val="white"/>
          <w:u w:val="single"/>
        </w:rPr>
        <w:t xml:space="preserve">    </w:t>
      </w:r>
      <w:r>
        <w:rPr>
          <w:rFonts w:hint="eastAsia"/>
          <w:bCs/>
          <w:color w:val="000000"/>
          <w:szCs w:val="21"/>
          <w:highlight w:val="white"/>
        </w:rPr>
        <w:t>天内支付至结算总价的</w:t>
      </w:r>
      <w:r>
        <w:rPr>
          <w:rFonts w:hint="eastAsia" w:ascii="宋体" w:hAnsi="宋体"/>
          <w:color w:val="000000"/>
          <w:szCs w:val="21"/>
          <w:highlight w:val="white"/>
          <w:u w:val="single"/>
        </w:rPr>
        <w:t xml:space="preserve">    </w:t>
      </w:r>
      <w:r>
        <w:rPr>
          <w:bCs/>
          <w:color w:val="000000"/>
          <w:szCs w:val="21"/>
          <w:highlight w:val="white"/>
        </w:rPr>
        <w:t>%</w:t>
      </w:r>
      <w:r>
        <w:rPr>
          <w:rFonts w:hint="eastAsia"/>
          <w:bCs/>
          <w:color w:val="000000"/>
          <w:szCs w:val="21"/>
          <w:highlight w:val="white"/>
        </w:rPr>
        <w:t>；</w:t>
      </w:r>
      <w:r>
        <w:rPr>
          <w:bCs/>
          <w:color w:val="000000"/>
          <w:szCs w:val="21"/>
          <w:highlight w:val="white"/>
        </w:rPr>
        <w:t xml:space="preserve"> </w:t>
      </w:r>
    </w:p>
    <w:p>
      <w:pPr>
        <w:pStyle w:val="310"/>
        <w:numPr>
          <w:ilvl w:val="0"/>
          <w:numId w:val="6"/>
        </w:numPr>
        <w:spacing w:line="360" w:lineRule="auto"/>
        <w:rPr>
          <w:szCs w:val="21"/>
        </w:rPr>
      </w:pPr>
      <w:r>
        <w:rPr>
          <w:rFonts w:hint="eastAsia"/>
          <w:bCs/>
          <w:color w:val="000000"/>
          <w:szCs w:val="21"/>
          <w:highlight w:val="white"/>
        </w:rPr>
        <w:t>质量保证金在验收合格交付使用满第一年时</w:t>
      </w:r>
      <w:r>
        <w:rPr>
          <w:rFonts w:hint="eastAsia"/>
          <w:color w:val="000000"/>
          <w:szCs w:val="21"/>
          <w:highlight w:val="white"/>
        </w:rPr>
        <w:t>由发包人</w:t>
      </w:r>
      <w:r>
        <w:rPr>
          <w:rFonts w:hint="eastAsia"/>
          <w:bCs/>
          <w:color w:val="000000"/>
          <w:szCs w:val="21"/>
          <w:highlight w:val="white"/>
        </w:rPr>
        <w:t>支付余余款；付款时扣除应扣的款项。</w:t>
      </w:r>
    </w:p>
    <w:p>
      <w:pPr>
        <w:pStyle w:val="310"/>
        <w:numPr>
          <w:ilvl w:val="0"/>
          <w:numId w:val="6"/>
        </w:numPr>
        <w:spacing w:line="360" w:lineRule="auto"/>
        <w:rPr>
          <w:bCs/>
          <w:szCs w:val="21"/>
        </w:rPr>
      </w:pPr>
      <w:r>
        <w:rPr>
          <w:rFonts w:hint="eastAsia"/>
          <w:color w:val="000000"/>
          <w:szCs w:val="21"/>
          <w:highlight w:val="white"/>
        </w:rPr>
        <w:t>发包人签署验收确认</w:t>
      </w:r>
      <w:r>
        <w:rPr>
          <w:rFonts w:hint="eastAsia" w:hAnsi="宋体"/>
          <w:bCs/>
          <w:color w:val="000000"/>
          <w:szCs w:val="21"/>
          <w:highlight w:val="white"/>
        </w:rPr>
        <w:t>书及申办每期拨款手续均可在</w:t>
      </w:r>
      <w:r>
        <w:rPr>
          <w:rFonts w:hint="eastAsia" w:ascii="宋体" w:hAnsi="宋体"/>
          <w:color w:val="000000"/>
          <w:szCs w:val="21"/>
          <w:highlight w:val="white"/>
          <w:u w:val="single"/>
        </w:rPr>
        <w:t xml:space="preserve">    </w:t>
      </w:r>
      <w:r>
        <w:rPr>
          <w:rFonts w:hint="eastAsia" w:hAnsi="宋体"/>
          <w:bCs/>
          <w:color w:val="000000"/>
          <w:szCs w:val="21"/>
          <w:highlight w:val="white"/>
        </w:rPr>
        <w:t>个工作日内完成。</w:t>
      </w:r>
    </w:p>
    <w:p>
      <w:pPr>
        <w:pStyle w:val="310"/>
        <w:widowControl/>
        <w:numPr>
          <w:ilvl w:val="0"/>
          <w:numId w:val="6"/>
        </w:numPr>
        <w:spacing w:line="360" w:lineRule="auto"/>
        <w:jc w:val="left"/>
        <w:rPr>
          <w:rFonts w:ascii="宋体" w:hAnsi="宋体"/>
          <w:bCs/>
          <w:szCs w:val="21"/>
        </w:rPr>
      </w:pPr>
      <w:r>
        <w:rPr>
          <w:rFonts w:hint="eastAsia" w:ascii="宋体" w:hAnsi="宋体"/>
          <w:bCs/>
          <w:color w:val="000000"/>
          <w:szCs w:val="21"/>
          <w:highlight w:val="white"/>
        </w:rPr>
        <w:t>收款方、出具发票方、合同承包人均必须与承包人名称一致。</w:t>
      </w:r>
    </w:p>
    <w:bookmarkEnd w:id="149"/>
    <w:p>
      <w:pPr>
        <w:pStyle w:val="310"/>
        <w:spacing w:line="360" w:lineRule="auto"/>
        <w:rPr>
          <w:rFonts w:hint="eastAsia"/>
          <w:b/>
          <w:szCs w:val="21"/>
        </w:rPr>
      </w:pPr>
      <w:bookmarkStart w:id="150" w:name="_Toc351203487"/>
      <w:bookmarkStart w:id="151" w:name="_Toc165278947"/>
      <w:bookmarkStart w:id="152" w:name="_Toc247360927"/>
      <w:bookmarkStart w:id="153" w:name="_Toc263972928"/>
      <w:bookmarkStart w:id="154" w:name="_Toc264016680"/>
      <w:bookmarkStart w:id="155" w:name="_Toc267292881"/>
      <w:bookmarkStart w:id="156" w:name="_Toc281318303"/>
      <w:bookmarkStart w:id="157" w:name="_Toc264009660"/>
      <w:bookmarkStart w:id="158" w:name="_Toc256522982"/>
      <w:bookmarkStart w:id="159" w:name="_Toc267292938"/>
      <w:bookmarkStart w:id="160" w:name="_Toc380410503"/>
      <w:bookmarkStart w:id="161" w:name="_Toc281406975"/>
      <w:bookmarkStart w:id="162" w:name="_Toc346263608"/>
      <w:bookmarkStart w:id="163" w:name="_Toc344377009"/>
      <w:bookmarkStart w:id="164" w:name="_Toc328743311"/>
      <w:bookmarkStart w:id="165" w:name="_Toc328743159"/>
      <w:bookmarkStart w:id="166" w:name="_Toc380073163"/>
      <w:bookmarkStart w:id="167" w:name="_Toc303332820"/>
      <w:bookmarkStart w:id="168" w:name="_Toc301431248"/>
      <w:bookmarkStart w:id="169" w:name="_Toc301446091"/>
      <w:bookmarkStart w:id="170" w:name="_Toc281318251"/>
      <w:bookmarkStart w:id="171" w:name="_Toc281407038"/>
      <w:bookmarkStart w:id="172" w:name="_Toc303674818"/>
      <w:bookmarkStart w:id="173" w:name="_Toc303329384"/>
      <w:bookmarkStart w:id="174" w:name="_Toc267405037"/>
      <w:r>
        <w:rPr>
          <w:rFonts w:hint="eastAsia" w:hAnsi="宋体"/>
          <w:b/>
          <w:bCs/>
          <w:color w:val="000000"/>
          <w:szCs w:val="21"/>
          <w:highlight w:val="white"/>
        </w:rPr>
        <w:t>八、</w:t>
      </w:r>
      <w:r>
        <w:rPr>
          <w:rFonts w:hint="eastAsia"/>
          <w:b/>
          <w:color w:val="000000"/>
          <w:szCs w:val="21"/>
          <w:highlight w:val="white"/>
        </w:rPr>
        <w:t>验收要求</w:t>
      </w:r>
    </w:p>
    <w:p>
      <w:pPr>
        <w:pStyle w:val="310"/>
        <w:spacing w:line="360" w:lineRule="auto"/>
        <w:ind w:left="420" w:leftChars="200"/>
        <w:rPr>
          <w:bCs/>
          <w:szCs w:val="21"/>
        </w:rPr>
      </w:pPr>
      <w:r>
        <w:rPr>
          <w:rFonts w:hint="eastAsia" w:hAnsi="宋体"/>
          <w:bCs/>
          <w:color w:val="000000"/>
          <w:szCs w:val="21"/>
          <w:highlight w:val="white"/>
        </w:rPr>
        <w:t>承包人</w:t>
      </w:r>
      <w:r>
        <w:rPr>
          <w:rFonts w:hint="eastAsia"/>
          <w:bCs/>
          <w:color w:val="000000"/>
          <w:szCs w:val="21"/>
          <w:highlight w:val="white"/>
        </w:rPr>
        <w:t>须为验收提供必需的一切条件及相关费用，在工程施工完毕后</w:t>
      </w:r>
      <w:r>
        <w:rPr>
          <w:bCs/>
          <w:color w:val="000000"/>
          <w:szCs w:val="21"/>
          <w:highlight w:val="white"/>
        </w:rPr>
        <w:t>5</w:t>
      </w:r>
      <w:r>
        <w:rPr>
          <w:rFonts w:hint="eastAsia"/>
          <w:bCs/>
          <w:color w:val="000000"/>
          <w:szCs w:val="21"/>
          <w:highlight w:val="white"/>
        </w:rPr>
        <w:t>个工作日内由</w:t>
      </w:r>
      <w:r>
        <w:rPr>
          <w:rFonts w:hint="eastAsia" w:hAnsi="宋体"/>
          <w:bCs/>
          <w:color w:val="000000"/>
          <w:szCs w:val="21"/>
          <w:highlight w:val="white"/>
        </w:rPr>
        <w:t>承包人</w:t>
      </w:r>
      <w:r>
        <w:rPr>
          <w:rFonts w:hint="eastAsia"/>
          <w:bCs/>
          <w:color w:val="000000"/>
          <w:szCs w:val="21"/>
          <w:highlight w:val="white"/>
        </w:rPr>
        <w:t>、发包人、监理单位或由法定专业质检部门</w:t>
      </w:r>
      <w:r>
        <w:rPr>
          <w:rFonts w:hint="eastAsia" w:hAnsi="宋体"/>
          <w:bCs/>
          <w:color w:val="000000"/>
          <w:szCs w:val="21"/>
          <w:highlight w:val="white"/>
        </w:rPr>
        <w:t>按照国家和广东省以及佛山市建设行政主管部门的有关规定</w:t>
      </w:r>
      <w:r>
        <w:rPr>
          <w:rFonts w:hint="eastAsia"/>
          <w:bCs/>
          <w:color w:val="000000"/>
          <w:szCs w:val="21"/>
          <w:highlight w:val="white"/>
        </w:rPr>
        <w:t>，共同验收并出具验收确认书。验收交付前的</w:t>
      </w:r>
      <w:r>
        <w:rPr>
          <w:rFonts w:hint="eastAsia"/>
          <w:bCs/>
          <w:color w:val="000000"/>
          <w:kern w:val="0"/>
          <w:szCs w:val="21"/>
          <w:highlight w:val="white"/>
        </w:rPr>
        <w:t>设备及施工材料在现场的</w:t>
      </w:r>
      <w:r>
        <w:rPr>
          <w:rFonts w:hint="eastAsia"/>
          <w:bCs/>
          <w:color w:val="000000"/>
          <w:szCs w:val="21"/>
          <w:highlight w:val="white"/>
        </w:rPr>
        <w:t>安全保管责任由承包人承担。承包人在施工过程中应做好原场地及设备的保护工作，并在验收交付使用前对已破坏的场地进行恢复。</w:t>
      </w:r>
    </w:p>
    <w:p>
      <w:pPr>
        <w:pStyle w:val="310"/>
        <w:spacing w:line="360" w:lineRule="auto"/>
        <w:rPr>
          <w:rFonts w:hAnsi="宋体"/>
          <w:b/>
          <w:bCs/>
          <w:szCs w:val="21"/>
        </w:rPr>
      </w:pPr>
      <w:r>
        <w:rPr>
          <w:rFonts w:hint="eastAsia" w:hAnsi="宋体"/>
          <w:b/>
          <w:bCs/>
          <w:color w:val="000000"/>
          <w:szCs w:val="21"/>
          <w:highlight w:val="white"/>
        </w:rPr>
        <w:t>九、承诺</w:t>
      </w:r>
      <w:bookmarkEnd w:id="150"/>
    </w:p>
    <w:p>
      <w:pPr>
        <w:pStyle w:val="310"/>
        <w:widowControl/>
        <w:numPr>
          <w:ilvl w:val="0"/>
          <w:numId w:val="7"/>
        </w:numPr>
        <w:spacing w:line="360" w:lineRule="auto"/>
        <w:jc w:val="left"/>
        <w:rPr>
          <w:rFonts w:ascii="宋体" w:hAnsi="宋体"/>
          <w:bCs/>
          <w:szCs w:val="21"/>
        </w:rPr>
      </w:pPr>
      <w:r>
        <w:rPr>
          <w:rFonts w:hint="eastAsia" w:ascii="宋体" w:hAnsi="宋体"/>
          <w:bCs/>
          <w:color w:val="000000"/>
          <w:szCs w:val="21"/>
          <w:highlight w:val="white"/>
        </w:rPr>
        <w:t>发包人承诺按照法律规定履行项目审批手续、筹集工程建设资金并按照合同约定的期限和方式支付合同价款。</w:t>
      </w:r>
    </w:p>
    <w:p>
      <w:pPr>
        <w:pStyle w:val="310"/>
        <w:widowControl/>
        <w:numPr>
          <w:ilvl w:val="0"/>
          <w:numId w:val="7"/>
        </w:numPr>
        <w:spacing w:line="360" w:lineRule="auto"/>
        <w:jc w:val="left"/>
        <w:rPr>
          <w:rFonts w:hint="eastAsia" w:ascii="宋体" w:hAnsi="宋体"/>
          <w:bCs/>
          <w:szCs w:val="21"/>
        </w:rPr>
      </w:pPr>
      <w:r>
        <w:rPr>
          <w:rFonts w:hint="eastAsia" w:ascii="宋体" w:hAnsi="宋体"/>
          <w:bCs/>
          <w:color w:val="000000"/>
          <w:szCs w:val="21"/>
          <w:highlight w:val="white"/>
        </w:rPr>
        <w:t>承包人承诺按照法律规定及合同约定组织完成工程施工，确保工程质量和安全，不进行转包及违法分包，并在缺陷责任期及保修期内承担相应的工程维修责任。</w:t>
      </w:r>
    </w:p>
    <w:p>
      <w:pPr>
        <w:pStyle w:val="310"/>
        <w:widowControl/>
        <w:numPr>
          <w:ilvl w:val="0"/>
          <w:numId w:val="7"/>
        </w:numPr>
        <w:spacing w:line="360" w:lineRule="auto"/>
        <w:jc w:val="left"/>
        <w:rPr>
          <w:rFonts w:hint="eastAsia" w:ascii="宋体" w:hAnsi="宋体"/>
          <w:bCs/>
          <w:szCs w:val="21"/>
        </w:rPr>
      </w:pPr>
      <w:r>
        <w:rPr>
          <w:rFonts w:hint="eastAsia" w:ascii="宋体" w:hAnsi="宋体"/>
          <w:bCs/>
          <w:color w:val="000000"/>
          <w:szCs w:val="21"/>
          <w:highlight w:val="white"/>
        </w:rPr>
        <w:t>发包人和承包人通过竞争性谈判、竞争性磋商或单一来源采购等政府采购方式签订合同的，双方理解并承诺不再就同一工程另行签订与合同实质性内容相背离的协议。</w:t>
      </w:r>
    </w:p>
    <w:p>
      <w:pPr>
        <w:pStyle w:val="310"/>
        <w:spacing w:line="360" w:lineRule="auto"/>
        <w:rPr>
          <w:rFonts w:hint="eastAsia" w:hAnsi="宋体"/>
          <w:b/>
          <w:bCs/>
          <w:szCs w:val="21"/>
        </w:rPr>
      </w:pPr>
      <w:bookmarkStart w:id="175" w:name="_Toc351203488"/>
      <w:r>
        <w:rPr>
          <w:rFonts w:hint="eastAsia" w:hAnsi="宋体"/>
          <w:b/>
          <w:bCs/>
          <w:color w:val="000000"/>
          <w:szCs w:val="21"/>
          <w:highlight w:val="white"/>
        </w:rPr>
        <w:t>九、词语含义</w:t>
      </w:r>
      <w:bookmarkEnd w:id="175"/>
    </w:p>
    <w:p>
      <w:pPr>
        <w:pStyle w:val="310"/>
        <w:spacing w:line="360" w:lineRule="auto"/>
        <w:ind w:firstLine="420" w:firstLineChars="200"/>
        <w:rPr>
          <w:rFonts w:ascii="宋体" w:hAnsi="宋体"/>
          <w:szCs w:val="21"/>
        </w:rPr>
      </w:pPr>
      <w:r>
        <w:rPr>
          <w:rFonts w:hint="eastAsia" w:ascii="宋体" w:hAnsi="宋体"/>
          <w:color w:val="000000"/>
          <w:szCs w:val="21"/>
          <w:highlight w:val="white"/>
        </w:rPr>
        <w:t>本协议书中词语含义与第二部分通用合同条款中赋予的含义相同。</w:t>
      </w:r>
    </w:p>
    <w:p>
      <w:pPr>
        <w:pStyle w:val="310"/>
        <w:spacing w:line="360" w:lineRule="auto"/>
        <w:rPr>
          <w:rFonts w:hint="eastAsia"/>
          <w:b/>
          <w:bCs/>
          <w:szCs w:val="21"/>
        </w:rPr>
      </w:pPr>
      <w:r>
        <w:rPr>
          <w:rFonts w:hint="eastAsia" w:ascii="宋体" w:hAnsi="宋体"/>
          <w:b/>
          <w:bCs/>
          <w:color w:val="000000"/>
          <w:szCs w:val="21"/>
          <w:highlight w:val="white"/>
        </w:rPr>
        <w:t>十、</w:t>
      </w:r>
      <w:r>
        <w:rPr>
          <w:rFonts w:hint="eastAsia"/>
          <w:b/>
          <w:bCs/>
          <w:color w:val="000000"/>
          <w:szCs w:val="21"/>
          <w:highlight w:val="white"/>
        </w:rPr>
        <w:t>违约责任</w:t>
      </w:r>
    </w:p>
    <w:p>
      <w:pPr>
        <w:pStyle w:val="310"/>
        <w:tabs>
          <w:tab w:val="left" w:pos="540"/>
        </w:tabs>
        <w:spacing w:line="360" w:lineRule="auto"/>
        <w:ind w:left="420" w:hanging="420" w:hangingChars="200"/>
        <w:jc w:val="left"/>
        <w:rPr>
          <w:bCs/>
          <w:szCs w:val="21"/>
        </w:rPr>
      </w:pPr>
      <w:r>
        <w:rPr>
          <w:bCs/>
          <w:color w:val="000000"/>
          <w:szCs w:val="21"/>
          <w:highlight w:val="white"/>
        </w:rPr>
        <w:t xml:space="preserve">1.   </w:t>
      </w:r>
      <w:r>
        <w:rPr>
          <w:rFonts w:hint="eastAsia"/>
          <w:bCs/>
          <w:color w:val="000000"/>
          <w:szCs w:val="21"/>
          <w:highlight w:val="white"/>
        </w:rPr>
        <w:t>承包人未按要求履行合同义务时，须从违约之日起每日按合同总额的</w:t>
      </w:r>
      <w:r>
        <w:rPr>
          <w:rFonts w:hint="eastAsia" w:ascii="宋体" w:hAnsi="宋体"/>
          <w:color w:val="000000"/>
          <w:szCs w:val="21"/>
          <w:highlight w:val="white"/>
          <w:u w:val="single"/>
        </w:rPr>
        <w:t xml:space="preserve">    </w:t>
      </w:r>
      <w:r>
        <w:rPr>
          <w:rFonts w:hint="eastAsia"/>
          <w:bCs/>
          <w:color w:val="000000"/>
          <w:szCs w:val="21"/>
          <w:highlight w:val="white"/>
        </w:rPr>
        <w:t>‰比例向发包人支付违约金，累计不超过合同总额的</w:t>
      </w:r>
      <w:r>
        <w:rPr>
          <w:rFonts w:hint="eastAsia" w:ascii="宋体" w:hAnsi="宋体"/>
          <w:color w:val="000000"/>
          <w:szCs w:val="21"/>
          <w:highlight w:val="white"/>
          <w:u w:val="single"/>
        </w:rPr>
        <w:t xml:space="preserve">    </w:t>
      </w:r>
      <w:r>
        <w:rPr>
          <w:bCs/>
          <w:color w:val="000000"/>
          <w:szCs w:val="21"/>
          <w:highlight w:val="white"/>
        </w:rPr>
        <w:t>%</w:t>
      </w:r>
      <w:r>
        <w:rPr>
          <w:rFonts w:hint="eastAsia"/>
          <w:bCs/>
          <w:color w:val="000000"/>
          <w:szCs w:val="21"/>
          <w:highlight w:val="white"/>
        </w:rPr>
        <w:t>；逾期</w:t>
      </w:r>
      <w:r>
        <w:rPr>
          <w:bCs/>
          <w:color w:val="000000"/>
          <w:szCs w:val="21"/>
          <w:highlight w:val="white"/>
        </w:rPr>
        <w:t>15</w:t>
      </w:r>
      <w:r>
        <w:rPr>
          <w:rFonts w:hint="eastAsia"/>
          <w:bCs/>
          <w:color w:val="000000"/>
          <w:szCs w:val="21"/>
          <w:highlight w:val="white"/>
        </w:rPr>
        <w:t>日以上时，发包人有权终止合同，由此造成发包人的经济损失由承包人承担。违约金不足以弥补损失的，承包人应按全额赔偿</w:t>
      </w:r>
    </w:p>
    <w:p>
      <w:pPr>
        <w:pStyle w:val="310"/>
        <w:tabs>
          <w:tab w:val="left" w:pos="540"/>
        </w:tabs>
        <w:spacing w:line="360" w:lineRule="auto"/>
        <w:ind w:left="420" w:hanging="420" w:hangingChars="200"/>
        <w:jc w:val="left"/>
        <w:rPr>
          <w:bCs/>
          <w:szCs w:val="21"/>
        </w:rPr>
      </w:pPr>
      <w:r>
        <w:rPr>
          <w:bCs/>
          <w:color w:val="000000"/>
          <w:szCs w:val="21"/>
          <w:highlight w:val="white"/>
        </w:rPr>
        <w:t xml:space="preserve">2.  </w:t>
      </w:r>
      <w:r>
        <w:rPr>
          <w:rFonts w:hint="eastAsia"/>
          <w:bCs/>
          <w:color w:val="000000"/>
          <w:szCs w:val="21"/>
          <w:highlight w:val="white"/>
        </w:rPr>
        <w:t>发包人未按要求履行合同义务时，或无故拖延验收、付款时，发包人须向承包人支付滞纳金，标准为每日按逾期应付款总额的</w:t>
      </w:r>
      <w:r>
        <w:rPr>
          <w:rFonts w:hint="eastAsia" w:ascii="宋体" w:hAnsi="宋体"/>
          <w:color w:val="000000"/>
          <w:szCs w:val="21"/>
          <w:highlight w:val="white"/>
          <w:u w:val="single"/>
        </w:rPr>
        <w:t xml:space="preserve">    </w:t>
      </w:r>
      <w:r>
        <w:rPr>
          <w:rFonts w:hint="eastAsia"/>
          <w:bCs/>
          <w:color w:val="000000"/>
          <w:szCs w:val="21"/>
          <w:highlight w:val="white"/>
        </w:rPr>
        <w:t>‰累计，累计不超过应付款额的</w:t>
      </w:r>
      <w:r>
        <w:rPr>
          <w:rFonts w:hint="eastAsia" w:ascii="宋体" w:hAnsi="宋体"/>
          <w:color w:val="000000"/>
          <w:szCs w:val="21"/>
          <w:highlight w:val="white"/>
          <w:u w:val="single"/>
        </w:rPr>
        <w:t xml:space="preserve">    </w:t>
      </w:r>
      <w:r>
        <w:rPr>
          <w:bCs/>
          <w:color w:val="000000"/>
          <w:szCs w:val="21"/>
          <w:highlight w:val="white"/>
        </w:rPr>
        <w:t>%</w:t>
      </w:r>
      <w:r>
        <w:rPr>
          <w:rFonts w:hint="eastAsia"/>
          <w:bCs/>
          <w:color w:val="000000"/>
          <w:szCs w:val="21"/>
          <w:highlight w:val="white"/>
        </w:rPr>
        <w:t>。</w:t>
      </w:r>
    </w:p>
    <w:p>
      <w:pPr>
        <w:pStyle w:val="310"/>
        <w:spacing w:line="360" w:lineRule="auto"/>
        <w:rPr>
          <w:b/>
          <w:szCs w:val="21"/>
        </w:rPr>
      </w:pPr>
      <w:r>
        <w:rPr>
          <w:rFonts w:hint="eastAsia"/>
          <w:b/>
          <w:bCs/>
          <w:szCs w:val="21"/>
          <w:highlight w:val="white"/>
        </w:rPr>
        <w:t>十一、</w:t>
      </w:r>
      <w:r>
        <w:rPr>
          <w:rFonts w:hint="eastAsia" w:hAnsi="宋体"/>
          <w:b/>
          <w:szCs w:val="21"/>
          <w:highlight w:val="white"/>
        </w:rPr>
        <w:t>保密要求</w:t>
      </w:r>
    </w:p>
    <w:p>
      <w:pPr>
        <w:pStyle w:val="310"/>
        <w:spacing w:line="360" w:lineRule="auto"/>
        <w:ind w:firstLine="420" w:firstLineChars="200"/>
        <w:rPr>
          <w:rFonts w:ascii="宋体" w:hAnsi="宋体"/>
          <w:szCs w:val="21"/>
        </w:rPr>
      </w:pPr>
      <w:r>
        <w:rPr>
          <w:rFonts w:hint="eastAsia" w:ascii="宋体" w:hAnsi="宋体"/>
          <w:szCs w:val="21"/>
          <w:highlight w:val="white"/>
        </w:rPr>
        <w:t>保密信息的提供时间：除用于本合同目的，未征得发包人书面同意，承包人不得让     第三方使用或向第三方转让图纸、规范等由发包人或监理单位提供的文件；</w:t>
      </w:r>
    </w:p>
    <w:p>
      <w:pPr>
        <w:pStyle w:val="346"/>
        <w:tabs>
          <w:tab w:val="left" w:pos="510"/>
        </w:tabs>
        <w:spacing w:line="360" w:lineRule="auto"/>
        <w:rPr>
          <w:rFonts w:ascii="Times New Roman" w:hAnsi="Times New Roman" w:eastAsiaTheme="minorEastAsia"/>
          <w:b/>
          <w:szCs w:val="21"/>
        </w:rPr>
      </w:pPr>
      <w:bookmarkStart w:id="176" w:name="_Toc393093280"/>
      <w:bookmarkStart w:id="177" w:name="_Toc388019510"/>
      <w:bookmarkStart w:id="178" w:name="_Toc394329409"/>
      <w:bookmarkStart w:id="179" w:name="_Toc384819743"/>
      <w:bookmarkStart w:id="180" w:name="_Toc459727905"/>
      <w:r>
        <w:rPr>
          <w:rFonts w:hint="eastAsia"/>
          <w:b/>
          <w:bCs/>
          <w:szCs w:val="21"/>
          <w:highlight w:val="white"/>
        </w:rPr>
        <w:t>十二、</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6"/>
      <w:bookmarkEnd w:id="177"/>
      <w:bookmarkEnd w:id="178"/>
      <w:bookmarkEnd w:id="179"/>
      <w:r>
        <w:rPr>
          <w:rFonts w:ascii="Times New Roman" w:hAnsi="Times New Roman" w:eastAsiaTheme="minorEastAsia"/>
          <w:b/>
          <w:szCs w:val="21"/>
          <w:highlight w:val="white"/>
        </w:rPr>
        <w:t>关于政府采购合同融资</w:t>
      </w:r>
    </w:p>
    <w:p>
      <w:pPr>
        <w:numPr>
          <w:ilvl w:val="1"/>
          <w:numId w:val="8"/>
        </w:numPr>
        <w:tabs>
          <w:tab w:val="left" w:pos="426"/>
          <w:tab w:val="clear" w:pos="930"/>
        </w:tabs>
        <w:spacing w:line="360" w:lineRule="auto"/>
        <w:ind w:left="426" w:hanging="426"/>
        <w:rPr>
          <w:rFonts w:ascii="Times New Roman" w:hAnsi="Times New Roman" w:eastAsiaTheme="minorEastAsia"/>
          <w:szCs w:val="21"/>
          <w:highlight w:val="white"/>
        </w:rPr>
      </w:pPr>
      <w:r>
        <w:rPr>
          <w:rFonts w:hint="eastAsia" w:asciiTheme="minorEastAsia" w:hAnsiTheme="minorEastAsia" w:eastAsiaTheme="minorEastAsia"/>
          <w:color w:val="000000"/>
          <w:szCs w:val="21"/>
          <w:highlight w:val="white"/>
        </w:rPr>
        <w:t>承包人</w:t>
      </w:r>
      <w:r>
        <w:rPr>
          <w:rFonts w:ascii="Times New Roman" w:hAnsi="Times New Roman" w:eastAsiaTheme="minorEastAsia"/>
          <w:szCs w:val="21"/>
          <w:highlight w:val="white"/>
        </w:rPr>
        <w:t>是否已申请政府采购合同融资：</w:t>
      </w:r>
      <w:r>
        <w:rPr>
          <w:rFonts w:ascii="Times New Roman" w:hAnsi="Times New Roman" w:eastAsiaTheme="minorEastAsia"/>
          <w:szCs w:val="21"/>
          <w:u w:val="single"/>
        </w:rPr>
        <w:t xml:space="preserve">  是  / 否  </w:t>
      </w:r>
      <w:r>
        <w:rPr>
          <w:rFonts w:ascii="Times New Roman" w:hAnsi="Times New Roman" w:eastAsiaTheme="minorEastAsia"/>
          <w:szCs w:val="21"/>
        </w:rPr>
        <w:t>；</w:t>
      </w:r>
    </w:p>
    <w:p>
      <w:pPr>
        <w:tabs>
          <w:tab w:val="left" w:pos="426"/>
        </w:tabs>
        <w:spacing w:line="360" w:lineRule="auto"/>
        <w:ind w:left="426"/>
        <w:rPr>
          <w:rFonts w:hint="eastAsia" w:ascii="Times New Roman" w:hAnsi="Times New Roman" w:eastAsiaTheme="minorEastAsia"/>
          <w:szCs w:val="21"/>
          <w:highlight w:val="white"/>
        </w:rPr>
      </w:pPr>
      <w:r>
        <w:rPr>
          <w:rFonts w:ascii="Times New Roman" w:hAnsi="Times New Roman" w:eastAsiaTheme="minorEastAsia"/>
          <w:szCs w:val="21"/>
          <w:highlight w:val="white"/>
        </w:rPr>
        <w:t>融资银行及联系方式：</w:t>
      </w:r>
      <w:r>
        <w:rPr>
          <w:rFonts w:ascii="Times New Roman" w:hAnsi="Times New Roman" w:eastAsiaTheme="minorEastAsia"/>
          <w:szCs w:val="21"/>
          <w:highlight w:val="white"/>
          <w:u w:val="single"/>
        </w:rPr>
        <w:t xml:space="preserve">                                            </w:t>
      </w:r>
      <w:r>
        <w:rPr>
          <w:rFonts w:hint="eastAsia" w:ascii="Times New Roman" w:hAnsi="Times New Roman" w:eastAsiaTheme="minorEastAsia"/>
          <w:szCs w:val="21"/>
          <w:highlight w:val="white"/>
          <w:u w:val="single"/>
        </w:rPr>
        <w:t>。</w:t>
      </w:r>
    </w:p>
    <w:p>
      <w:pPr>
        <w:numPr>
          <w:ilvl w:val="1"/>
          <w:numId w:val="8"/>
        </w:numPr>
        <w:tabs>
          <w:tab w:val="left" w:pos="426"/>
          <w:tab w:val="clear" w:pos="930"/>
        </w:tabs>
        <w:spacing w:line="360" w:lineRule="auto"/>
        <w:ind w:left="426" w:hanging="426"/>
        <w:rPr>
          <w:rFonts w:hint="eastAsia" w:ascii="Times New Roman" w:hAnsi="Times New Roman" w:eastAsiaTheme="minorEastAsia"/>
          <w:szCs w:val="21"/>
          <w:highlight w:val="white"/>
        </w:rPr>
      </w:pPr>
      <w:r>
        <w:rPr>
          <w:rFonts w:ascii="Times New Roman" w:hAnsi="Times New Roman" w:eastAsiaTheme="minorEastAsia"/>
          <w:szCs w:val="21"/>
          <w:highlight w:val="white"/>
        </w:rPr>
        <w:t>若</w:t>
      </w:r>
      <w:r>
        <w:rPr>
          <w:rFonts w:hint="eastAsia" w:asciiTheme="minorEastAsia" w:hAnsiTheme="minorEastAsia" w:eastAsiaTheme="minorEastAsia"/>
          <w:color w:val="000000"/>
          <w:szCs w:val="21"/>
          <w:highlight w:val="white"/>
        </w:rPr>
        <w:t>承包人</w:t>
      </w:r>
      <w:r>
        <w:rPr>
          <w:rFonts w:ascii="Times New Roman" w:hAnsi="Times New Roman" w:eastAsiaTheme="minorEastAsia"/>
          <w:szCs w:val="21"/>
          <w:highlight w:val="white"/>
        </w:rPr>
        <w:t>已申请政府采购合同融资，其在本合同中登记的银行帐号应与金融机构签订融资协议中约定的融资回款账户一致，此账户作为政府采购融资合同资金回款的唯一账户，未获得融资银行同意，</w:t>
      </w:r>
      <w:r>
        <w:rPr>
          <w:rFonts w:hint="eastAsia" w:asciiTheme="minorEastAsia" w:hAnsiTheme="minorEastAsia" w:eastAsiaTheme="minorEastAsia"/>
          <w:color w:val="000000"/>
          <w:szCs w:val="21"/>
          <w:highlight w:val="white"/>
        </w:rPr>
        <w:t>承包人</w:t>
      </w:r>
      <w:r>
        <w:rPr>
          <w:rFonts w:ascii="Times New Roman" w:hAnsi="Times New Roman" w:eastAsiaTheme="minorEastAsia"/>
          <w:szCs w:val="21"/>
          <w:highlight w:val="white"/>
        </w:rPr>
        <w:t>不得随意变更。</w:t>
      </w:r>
    </w:p>
    <w:p>
      <w:pPr>
        <w:pStyle w:val="310"/>
        <w:spacing w:line="360" w:lineRule="auto"/>
        <w:rPr>
          <w:rFonts w:hint="eastAsia" w:ascii="宋体" w:hAnsi="宋体"/>
          <w:b/>
          <w:bCs/>
          <w:szCs w:val="21"/>
        </w:rPr>
      </w:pPr>
      <w:r>
        <w:rPr>
          <w:rFonts w:hint="eastAsia"/>
          <w:b/>
          <w:bCs/>
          <w:color w:val="000000"/>
          <w:szCs w:val="21"/>
          <w:highlight w:val="white"/>
        </w:rPr>
        <w:t>十三、合同生效与合同备案</w:t>
      </w:r>
      <w:bookmarkEnd w:id="180"/>
    </w:p>
    <w:p>
      <w:pPr>
        <w:pStyle w:val="310"/>
        <w:widowControl/>
        <w:numPr>
          <w:ilvl w:val="0"/>
          <w:numId w:val="9"/>
        </w:numPr>
        <w:spacing w:line="360" w:lineRule="auto"/>
        <w:jc w:val="left"/>
        <w:rPr>
          <w:rFonts w:hint="eastAsia" w:ascii="宋体" w:hAnsi="宋体"/>
          <w:bCs/>
          <w:szCs w:val="21"/>
        </w:rPr>
      </w:pPr>
      <w:r>
        <w:rPr>
          <w:rFonts w:hint="eastAsia" w:ascii="宋体" w:hAnsi="宋体"/>
          <w:bCs/>
          <w:color w:val="000000"/>
          <w:szCs w:val="21"/>
        </w:rPr>
        <w:t>本合同在</w:t>
      </w:r>
      <w:r>
        <w:rPr>
          <w:rFonts w:hint="eastAsia" w:ascii="宋体" w:hAnsi="宋体"/>
          <w:color w:val="000000"/>
          <w:szCs w:val="21"/>
        </w:rPr>
        <w:t>发包人与承包人</w:t>
      </w:r>
      <w:r>
        <w:rPr>
          <w:rFonts w:hint="eastAsia" w:ascii="宋体" w:hAnsi="宋体"/>
          <w:bCs/>
          <w:color w:val="000000"/>
          <w:szCs w:val="21"/>
        </w:rPr>
        <w:t>双方法人代表或其授权代表签字盖章后生效。</w:t>
      </w:r>
    </w:p>
    <w:p>
      <w:pPr>
        <w:pStyle w:val="310"/>
        <w:widowControl/>
        <w:numPr>
          <w:ilvl w:val="0"/>
          <w:numId w:val="9"/>
        </w:numPr>
        <w:spacing w:line="360" w:lineRule="auto"/>
        <w:jc w:val="left"/>
        <w:rPr>
          <w:rFonts w:hint="eastAsia" w:ascii="宋体" w:hAnsi="宋体"/>
          <w:bCs/>
          <w:szCs w:val="21"/>
        </w:rPr>
      </w:pPr>
      <w:r>
        <w:rPr>
          <w:rFonts w:hint="eastAsia" w:ascii="宋体" w:hAnsi="宋体"/>
          <w:color w:val="000000"/>
          <w:szCs w:val="21"/>
          <w:highlight w:val="white"/>
          <w:lang w:val="en-GB"/>
        </w:rPr>
        <w:t>自采购合同签订之日起7个工作日内，由</w:t>
      </w:r>
      <w:r>
        <w:rPr>
          <w:rFonts w:hint="eastAsia" w:asciiTheme="minorEastAsia" w:hAnsiTheme="minorEastAsia" w:eastAsiaTheme="minorEastAsia"/>
          <w:color w:val="000000"/>
          <w:szCs w:val="21"/>
          <w:highlight w:val="white"/>
        </w:rPr>
        <w:t>发包人</w:t>
      </w:r>
      <w:r>
        <w:rPr>
          <w:rFonts w:hint="eastAsia" w:ascii="宋体" w:hAnsi="宋体"/>
          <w:color w:val="000000"/>
          <w:szCs w:val="21"/>
          <w:highlight w:val="white"/>
          <w:lang w:val="en-GB"/>
        </w:rPr>
        <w:t>按照有关规定将采购合同副本报同级人民政府财政部门（政府采购管理部门）备案。</w:t>
      </w:r>
    </w:p>
    <w:p>
      <w:pPr>
        <w:pStyle w:val="310"/>
        <w:spacing w:line="360" w:lineRule="auto"/>
        <w:rPr>
          <w:rFonts w:hint="eastAsia" w:ascii="宋体" w:hAnsi="宋体"/>
          <w:b/>
          <w:bCs/>
          <w:szCs w:val="21"/>
        </w:rPr>
      </w:pPr>
      <w:r>
        <w:rPr>
          <w:rFonts w:hint="eastAsia"/>
          <w:b/>
          <w:bCs/>
          <w:color w:val="000000"/>
          <w:szCs w:val="21"/>
          <w:highlight w:val="white"/>
        </w:rPr>
        <w:t>十四、合同生效与合同备案</w:t>
      </w:r>
    </w:p>
    <w:p>
      <w:pPr>
        <w:pStyle w:val="310"/>
        <w:widowControl/>
        <w:numPr>
          <w:ilvl w:val="0"/>
          <w:numId w:val="10"/>
        </w:numPr>
        <w:spacing w:line="360" w:lineRule="auto"/>
        <w:jc w:val="left"/>
        <w:rPr>
          <w:rFonts w:asciiTheme="minorEastAsia" w:hAnsiTheme="minorEastAsia" w:eastAsiaTheme="minorEastAsia"/>
          <w:color w:val="000000"/>
          <w:szCs w:val="21"/>
          <w:highlight w:val="white"/>
        </w:rPr>
      </w:pPr>
      <w:r>
        <w:rPr>
          <w:rFonts w:asciiTheme="minorEastAsia" w:hAnsiTheme="minorEastAsia" w:eastAsiaTheme="minorEastAsia"/>
          <w:color w:val="000000"/>
          <w:szCs w:val="21"/>
          <w:highlight w:val="white"/>
        </w:rPr>
        <w:t>所有经一方或双方签署确认的文件（包括会议纪要、补充协议、往来信函）、采购文件、要约文件和响应承诺文件、合同附件及中标（成交）通知书均为本合同不可分割的有效组成部分，与本合同具有同等的法律效力和履约义务，其缔约生效日期为有效签署或盖章确认之日期。</w:t>
      </w:r>
    </w:p>
    <w:p>
      <w:pPr>
        <w:pStyle w:val="310"/>
        <w:widowControl/>
        <w:numPr>
          <w:ilvl w:val="0"/>
          <w:numId w:val="10"/>
        </w:numPr>
        <w:spacing w:line="360" w:lineRule="auto"/>
        <w:jc w:val="left"/>
        <w:rPr>
          <w:rFonts w:asciiTheme="minorEastAsia" w:hAnsiTheme="minorEastAsia" w:eastAsiaTheme="minorEastAsia"/>
          <w:color w:val="000000"/>
          <w:szCs w:val="21"/>
          <w:highlight w:val="white"/>
        </w:rPr>
      </w:pPr>
      <w:r>
        <w:rPr>
          <w:rFonts w:asciiTheme="minorEastAsia" w:hAnsiTheme="minorEastAsia" w:eastAsiaTheme="minorEastAsia"/>
          <w:color w:val="000000"/>
          <w:szCs w:val="21"/>
          <w:highlight w:val="white"/>
        </w:rPr>
        <w:t>如一方（包括联系人）地址、电话、传真号码有变更，应在变更后3个工作日内书面通知对方联系人或负责人，否则，因此造成的损失由未履行通知义务方承担相应责任。</w:t>
      </w:r>
    </w:p>
    <w:p>
      <w:pPr>
        <w:pStyle w:val="310"/>
        <w:widowControl/>
        <w:numPr>
          <w:ilvl w:val="0"/>
          <w:numId w:val="10"/>
        </w:numPr>
        <w:spacing w:line="360" w:lineRule="auto"/>
        <w:jc w:val="left"/>
        <w:rPr>
          <w:rFonts w:asciiTheme="minorEastAsia" w:hAnsiTheme="minorEastAsia" w:eastAsiaTheme="minorEastAsia"/>
          <w:color w:val="000000"/>
          <w:szCs w:val="21"/>
          <w:highlight w:val="white"/>
        </w:rPr>
      </w:pPr>
      <w:r>
        <w:rPr>
          <w:rFonts w:asciiTheme="minorEastAsia" w:hAnsiTheme="minorEastAsia" w:eastAsiaTheme="minorEastAsia"/>
          <w:color w:val="000000"/>
          <w:szCs w:val="21"/>
          <w:highlight w:val="white"/>
        </w:rPr>
        <w:t>未经</w:t>
      </w:r>
      <w:r>
        <w:rPr>
          <w:rFonts w:hint="eastAsia" w:asciiTheme="minorEastAsia" w:hAnsiTheme="minorEastAsia" w:eastAsiaTheme="minorEastAsia"/>
          <w:color w:val="000000"/>
          <w:szCs w:val="21"/>
          <w:highlight w:val="white"/>
        </w:rPr>
        <w:t>发包人</w:t>
      </w:r>
      <w:r>
        <w:rPr>
          <w:rFonts w:asciiTheme="minorEastAsia" w:hAnsiTheme="minorEastAsia" w:eastAsiaTheme="minorEastAsia"/>
          <w:color w:val="000000"/>
          <w:szCs w:val="21"/>
          <w:highlight w:val="white"/>
        </w:rPr>
        <w:t>书面同意，</w:t>
      </w:r>
      <w:r>
        <w:rPr>
          <w:rFonts w:hint="eastAsia" w:asciiTheme="minorEastAsia" w:hAnsiTheme="minorEastAsia" w:eastAsiaTheme="minorEastAsia"/>
          <w:color w:val="000000"/>
          <w:szCs w:val="21"/>
          <w:highlight w:val="white"/>
        </w:rPr>
        <w:t>承包人</w:t>
      </w:r>
      <w:r>
        <w:rPr>
          <w:rFonts w:asciiTheme="minorEastAsia" w:hAnsiTheme="minorEastAsia" w:eastAsiaTheme="minorEastAsia"/>
          <w:color w:val="000000"/>
          <w:szCs w:val="21"/>
          <w:highlight w:val="white"/>
        </w:rPr>
        <w:t>不得擅自向第三方转让其主体性和关键性合同义务。</w:t>
      </w:r>
    </w:p>
    <w:p>
      <w:pPr>
        <w:pStyle w:val="310"/>
        <w:widowControl/>
        <w:numPr>
          <w:ilvl w:val="0"/>
          <w:numId w:val="10"/>
        </w:numPr>
        <w:spacing w:line="360" w:lineRule="auto"/>
        <w:jc w:val="left"/>
        <w:rPr>
          <w:rFonts w:asciiTheme="minorEastAsia" w:hAnsiTheme="minorEastAsia" w:eastAsiaTheme="minorEastAsia"/>
          <w:color w:val="000000"/>
          <w:szCs w:val="21"/>
          <w:highlight w:val="white"/>
        </w:rPr>
      </w:pPr>
      <w:r>
        <w:rPr>
          <w:rFonts w:hint="eastAsia" w:asciiTheme="minorEastAsia" w:hAnsiTheme="minorEastAsia" w:eastAsiaTheme="minorEastAsia"/>
          <w:color w:val="000000"/>
          <w:szCs w:val="21"/>
          <w:highlight w:val="white"/>
        </w:rPr>
        <w:t>本合同一式</w:t>
      </w:r>
      <w:r>
        <w:rPr>
          <w:rFonts w:ascii="Times New Roman" w:hAnsi="Times New Roman" w:eastAsiaTheme="minorEastAsia"/>
          <w:szCs w:val="21"/>
          <w:highlight w:val="white"/>
          <w:u w:val="single"/>
        </w:rPr>
        <w:t xml:space="preserve">    </w:t>
      </w:r>
      <w:r>
        <w:rPr>
          <w:rFonts w:hint="eastAsia" w:asciiTheme="minorEastAsia" w:hAnsiTheme="minorEastAsia" w:eastAsiaTheme="minorEastAsia"/>
          <w:color w:val="000000"/>
          <w:szCs w:val="21"/>
          <w:highlight w:val="white"/>
        </w:rPr>
        <w:t>份，发包人执</w:t>
      </w:r>
      <w:r>
        <w:rPr>
          <w:rFonts w:ascii="Times New Roman" w:hAnsi="Times New Roman" w:eastAsiaTheme="minorEastAsia"/>
          <w:szCs w:val="21"/>
          <w:highlight w:val="white"/>
          <w:u w:val="single"/>
        </w:rPr>
        <w:t xml:space="preserve">    </w:t>
      </w:r>
      <w:r>
        <w:rPr>
          <w:rFonts w:hint="eastAsia" w:asciiTheme="minorEastAsia" w:hAnsiTheme="minorEastAsia" w:eastAsiaTheme="minorEastAsia"/>
          <w:color w:val="000000"/>
          <w:szCs w:val="21"/>
          <w:highlight w:val="white"/>
        </w:rPr>
        <w:t>份、承包人执</w:t>
      </w:r>
      <w:r>
        <w:rPr>
          <w:rFonts w:ascii="Times New Roman" w:hAnsi="Times New Roman" w:eastAsiaTheme="minorEastAsia"/>
          <w:szCs w:val="21"/>
          <w:highlight w:val="white"/>
          <w:u w:val="single"/>
        </w:rPr>
        <w:t xml:space="preserve">    </w:t>
      </w:r>
      <w:r>
        <w:rPr>
          <w:rFonts w:hint="eastAsia" w:asciiTheme="minorEastAsia" w:hAnsiTheme="minorEastAsia" w:eastAsiaTheme="minorEastAsia"/>
          <w:color w:val="000000"/>
          <w:szCs w:val="21"/>
          <w:highlight w:val="white"/>
        </w:rPr>
        <w:t>份。</w:t>
      </w:r>
    </w:p>
    <w:p>
      <w:pPr>
        <w:pStyle w:val="310"/>
        <w:widowControl/>
        <w:numPr>
          <w:ilvl w:val="0"/>
          <w:numId w:val="10"/>
        </w:numPr>
        <w:spacing w:line="360" w:lineRule="auto"/>
        <w:jc w:val="left"/>
        <w:rPr>
          <w:rFonts w:asciiTheme="minorEastAsia" w:hAnsiTheme="minorEastAsia" w:eastAsiaTheme="minorEastAsia"/>
          <w:color w:val="000000"/>
          <w:szCs w:val="21"/>
          <w:highlight w:val="white"/>
        </w:rPr>
      </w:pPr>
      <w:r>
        <w:rPr>
          <w:rFonts w:asciiTheme="minorEastAsia" w:hAnsiTheme="minorEastAsia" w:eastAsiaTheme="minorEastAsia"/>
          <w:color w:val="000000"/>
          <w:szCs w:val="21"/>
          <w:highlight w:val="white"/>
        </w:rPr>
        <w:t>本合同（含附件）共计</w:t>
      </w:r>
      <w:r>
        <w:rPr>
          <w:rFonts w:ascii="Times New Roman" w:hAnsi="Times New Roman" w:eastAsiaTheme="minorEastAsia"/>
          <w:szCs w:val="21"/>
          <w:highlight w:val="white"/>
          <w:u w:val="single"/>
        </w:rPr>
        <w:t xml:space="preserve">    </w:t>
      </w:r>
      <w:r>
        <w:rPr>
          <w:rFonts w:asciiTheme="minorEastAsia" w:hAnsiTheme="minorEastAsia" w:eastAsiaTheme="minorEastAsia"/>
          <w:color w:val="000000"/>
          <w:szCs w:val="21"/>
          <w:highlight w:val="white"/>
        </w:rPr>
        <w:t>页A4纸张，缺页之合同为无效合同。</w:t>
      </w:r>
    </w:p>
    <w:p>
      <w:pPr>
        <w:pStyle w:val="310"/>
        <w:widowControl/>
        <w:numPr>
          <w:ilvl w:val="0"/>
          <w:numId w:val="10"/>
        </w:numPr>
        <w:spacing w:line="360" w:lineRule="auto"/>
        <w:jc w:val="left"/>
        <w:rPr>
          <w:rFonts w:asciiTheme="minorEastAsia" w:hAnsiTheme="minorEastAsia" w:eastAsiaTheme="minorEastAsia"/>
          <w:color w:val="000000"/>
          <w:szCs w:val="21"/>
          <w:highlight w:val="white"/>
        </w:rPr>
      </w:pPr>
      <w:r>
        <w:rPr>
          <w:rFonts w:hint="eastAsia" w:asciiTheme="minorEastAsia" w:hAnsiTheme="minorEastAsia" w:eastAsiaTheme="minorEastAsia"/>
          <w:color w:val="000000"/>
          <w:szCs w:val="21"/>
          <w:highlight w:val="white"/>
        </w:rPr>
        <w:t>本合同订立地点：</w:t>
      </w:r>
      <w:r>
        <w:rPr>
          <w:rFonts w:ascii="Times New Roman" w:hAnsi="Times New Roman" w:eastAsiaTheme="minorEastAsia"/>
          <w:szCs w:val="21"/>
          <w:highlight w:val="white"/>
          <w:u w:val="single"/>
        </w:rPr>
        <w:t xml:space="preserve">                                            </w:t>
      </w:r>
      <w:r>
        <w:rPr>
          <w:rFonts w:hint="eastAsia" w:ascii="Times New Roman" w:hAnsi="Times New Roman" w:eastAsiaTheme="minorEastAsia"/>
          <w:szCs w:val="21"/>
          <w:highlight w:val="white"/>
          <w:u w:val="single"/>
        </w:rPr>
        <w:t>。</w:t>
      </w:r>
    </w:p>
    <w:p>
      <w:pPr>
        <w:pStyle w:val="310"/>
        <w:widowControl/>
        <w:numPr>
          <w:ilvl w:val="0"/>
          <w:numId w:val="10"/>
        </w:numPr>
        <w:spacing w:line="360" w:lineRule="auto"/>
        <w:jc w:val="left"/>
        <w:rPr>
          <w:rFonts w:asciiTheme="minorEastAsia" w:hAnsiTheme="minorEastAsia" w:eastAsiaTheme="minorEastAsia"/>
          <w:color w:val="000000"/>
          <w:szCs w:val="21"/>
          <w:highlight w:val="white"/>
        </w:rPr>
      </w:pPr>
      <w:r>
        <w:rPr>
          <w:rFonts w:asciiTheme="minorEastAsia" w:hAnsiTheme="minorEastAsia" w:eastAsiaTheme="minorEastAsia"/>
          <w:color w:val="000000"/>
          <w:szCs w:val="21"/>
          <w:highlight w:val="white"/>
        </w:rPr>
        <w:t>本合同所指“书面通知”包括但不限于短信、电子邮件等数据电文的通知形式，到达时间以民事诉讼法的规定为准，但进行书面通知前后，通知方均有义务电话确认通知事项。</w:t>
      </w:r>
    </w:p>
    <w:p>
      <w:pPr>
        <w:pStyle w:val="310"/>
        <w:widowControl/>
        <w:numPr>
          <w:ilvl w:val="0"/>
          <w:numId w:val="10"/>
        </w:numPr>
        <w:spacing w:line="360" w:lineRule="auto"/>
        <w:jc w:val="left"/>
        <w:rPr>
          <w:rFonts w:hint="eastAsia" w:asciiTheme="minorEastAsia" w:hAnsiTheme="minorEastAsia" w:eastAsiaTheme="minorEastAsia"/>
          <w:color w:val="000000"/>
          <w:szCs w:val="21"/>
          <w:highlight w:val="white"/>
        </w:rPr>
      </w:pPr>
      <w:r>
        <w:rPr>
          <w:rFonts w:asciiTheme="minorEastAsia" w:hAnsiTheme="minorEastAsia" w:eastAsiaTheme="minorEastAsia"/>
          <w:color w:val="000000"/>
          <w:szCs w:val="21"/>
          <w:highlight w:val="white"/>
        </w:rPr>
        <w:t>双方均已对以上各条款及附件作充分了解，并明确理解由此而产生的相关权责。</w:t>
      </w:r>
    </w:p>
    <w:p>
      <w:pPr>
        <w:pStyle w:val="310"/>
        <w:spacing w:line="520" w:lineRule="exact"/>
        <w:rPr>
          <w:rFonts w:hint="eastAsia" w:ascii="宋体" w:hAnsi="宋体"/>
        </w:rPr>
      </w:pPr>
    </w:p>
    <w:p>
      <w:pPr>
        <w:pStyle w:val="310"/>
        <w:spacing w:line="520" w:lineRule="exact"/>
        <w:rPr>
          <w:rFonts w:hint="eastAsia" w:ascii="宋体" w:hAnsi="宋体"/>
        </w:rPr>
      </w:pPr>
      <w:r>
        <w:rPr>
          <w:rFonts w:hint="eastAsia" w:ascii="宋体" w:hAnsi="宋体"/>
          <w:color w:val="000000"/>
        </w:rPr>
        <w:t>发  包  人：（公章）                        承  包  人：（公章）</w:t>
      </w:r>
    </w:p>
    <w:p>
      <w:pPr>
        <w:pStyle w:val="310"/>
        <w:spacing w:line="520" w:lineRule="exact"/>
        <w:rPr>
          <w:rFonts w:hint="eastAsia" w:ascii="宋体" w:hAnsi="宋体"/>
        </w:rPr>
      </w:pPr>
      <w:r>
        <w:rPr>
          <w:rFonts w:hint="eastAsia" w:ascii="宋体" w:hAnsi="宋体"/>
          <w:color w:val="000000"/>
        </w:rPr>
        <w:t>地      址：                               地      址：</w:t>
      </w:r>
    </w:p>
    <w:p>
      <w:pPr>
        <w:pStyle w:val="310"/>
        <w:tabs>
          <w:tab w:val="left" w:pos="525"/>
          <w:tab w:val="left" w:pos="1155"/>
        </w:tabs>
        <w:spacing w:line="520" w:lineRule="exact"/>
        <w:rPr>
          <w:rFonts w:hint="eastAsia" w:ascii="宋体" w:hAnsi="宋体"/>
        </w:rPr>
      </w:pPr>
      <w:r>
        <w:rPr>
          <w:rFonts w:hint="eastAsia" w:ascii="宋体" w:hAnsi="宋体"/>
          <w:color w:val="000000"/>
        </w:rPr>
        <w:t>法定代表人：                               法定代表人：</w:t>
      </w:r>
    </w:p>
    <w:p>
      <w:pPr>
        <w:pStyle w:val="310"/>
        <w:tabs>
          <w:tab w:val="left" w:pos="525"/>
          <w:tab w:val="left" w:pos="1155"/>
        </w:tabs>
        <w:spacing w:line="520" w:lineRule="exact"/>
        <w:rPr>
          <w:rFonts w:hint="eastAsia" w:ascii="宋体" w:hAnsi="宋体"/>
        </w:rPr>
      </w:pPr>
      <w:r>
        <w:rPr>
          <w:rFonts w:hint="eastAsia" w:ascii="宋体" w:hAnsi="宋体"/>
          <w:color w:val="000000"/>
        </w:rPr>
        <w:t>委托代理人：                               委托代理人：</w:t>
      </w:r>
    </w:p>
    <w:p>
      <w:pPr>
        <w:pStyle w:val="310"/>
        <w:tabs>
          <w:tab w:val="left" w:pos="525"/>
          <w:tab w:val="left" w:pos="1155"/>
        </w:tabs>
        <w:spacing w:line="520" w:lineRule="exact"/>
        <w:rPr>
          <w:rFonts w:hint="eastAsia" w:ascii="宋体" w:hAnsi="宋体"/>
        </w:rPr>
      </w:pPr>
      <w:r>
        <w:rPr>
          <w:rFonts w:hint="eastAsia" w:ascii="宋体" w:hAnsi="宋体"/>
          <w:color w:val="000000"/>
        </w:rPr>
        <w:t>电    话：                                 电    话：</w:t>
      </w:r>
    </w:p>
    <w:p>
      <w:pPr>
        <w:pStyle w:val="310"/>
        <w:tabs>
          <w:tab w:val="left" w:pos="525"/>
          <w:tab w:val="left" w:pos="1155"/>
        </w:tabs>
        <w:spacing w:line="520" w:lineRule="exact"/>
        <w:rPr>
          <w:rFonts w:hint="eastAsia" w:ascii="宋体" w:hAnsi="宋体"/>
        </w:rPr>
      </w:pPr>
      <w:r>
        <w:rPr>
          <w:rFonts w:hint="eastAsia" w:ascii="宋体" w:hAnsi="宋体"/>
          <w:color w:val="000000"/>
        </w:rPr>
        <w:t>传    真：                                 传    真：</w:t>
      </w:r>
    </w:p>
    <w:p>
      <w:pPr>
        <w:pStyle w:val="310"/>
        <w:tabs>
          <w:tab w:val="left" w:pos="525"/>
          <w:tab w:val="left" w:pos="1155"/>
        </w:tabs>
        <w:spacing w:line="520" w:lineRule="exact"/>
        <w:rPr>
          <w:rFonts w:hint="eastAsia" w:ascii="宋体" w:hAnsi="宋体"/>
        </w:rPr>
      </w:pPr>
      <w:r>
        <w:rPr>
          <w:rFonts w:hint="eastAsia" w:ascii="宋体" w:hAnsi="宋体"/>
          <w:color w:val="000000"/>
        </w:rPr>
        <w:t>开户银行：                                 开户银行：</w:t>
      </w:r>
    </w:p>
    <w:p>
      <w:pPr>
        <w:pStyle w:val="310"/>
        <w:tabs>
          <w:tab w:val="left" w:pos="525"/>
          <w:tab w:val="left" w:pos="1155"/>
          <w:tab w:val="left" w:pos="6090"/>
        </w:tabs>
        <w:spacing w:line="520" w:lineRule="exact"/>
        <w:rPr>
          <w:rFonts w:hint="eastAsia" w:ascii="宋体" w:hAnsi="宋体"/>
        </w:rPr>
      </w:pPr>
      <w:r>
        <w:rPr>
          <w:rFonts w:hint="eastAsia" w:ascii="宋体" w:hAnsi="宋体"/>
          <w:color w:val="000000"/>
        </w:rPr>
        <w:t>帐    号：                                 帐    号：</w:t>
      </w:r>
    </w:p>
    <w:p>
      <w:pPr>
        <w:pStyle w:val="310"/>
        <w:tabs>
          <w:tab w:val="left" w:pos="525"/>
          <w:tab w:val="left" w:pos="1155"/>
        </w:tabs>
        <w:spacing w:line="520" w:lineRule="exact"/>
        <w:rPr>
          <w:rFonts w:hint="eastAsia" w:ascii="宋体" w:hAnsi="宋体"/>
        </w:rPr>
      </w:pPr>
      <w:r>
        <w:rPr>
          <w:rFonts w:hint="eastAsia" w:ascii="宋体" w:hAnsi="宋体"/>
          <w:color w:val="000000"/>
        </w:rPr>
        <w:t>邮政编码：                                 邮政编码：</w:t>
      </w:r>
    </w:p>
    <w:p>
      <w:pPr>
        <w:pStyle w:val="310"/>
        <w:tabs>
          <w:tab w:val="left" w:pos="525"/>
          <w:tab w:val="left" w:pos="1155"/>
        </w:tabs>
        <w:spacing w:line="520" w:lineRule="exact"/>
        <w:rPr>
          <w:rFonts w:hint="eastAsia"/>
        </w:rPr>
      </w:pPr>
      <w:r>
        <w:rPr>
          <w:rFonts w:hint="eastAsia" w:ascii="宋体" w:hAnsi="宋体"/>
          <w:color w:val="000000"/>
        </w:rPr>
        <w:t>电子邮箱:                                  电子邮箱:</w:t>
      </w:r>
    </w:p>
    <w:p>
      <w:pPr>
        <w:pStyle w:val="310"/>
        <w:spacing w:line="520" w:lineRule="exact"/>
      </w:pPr>
    </w:p>
    <w:p>
      <w:pPr>
        <w:pStyle w:val="310"/>
        <w:spacing w:line="360" w:lineRule="auto"/>
        <w:ind w:firstLine="420" w:firstLineChars="200"/>
        <w:rPr>
          <w:color w:val="000000"/>
        </w:rPr>
      </w:pPr>
    </w:p>
    <w:p>
      <w:pPr>
        <w:pStyle w:val="310"/>
        <w:pageBreakBefore/>
        <w:spacing w:line="360" w:lineRule="auto"/>
        <w:jc w:val="center"/>
        <w:rPr>
          <w:rFonts w:ascii="宋体" w:hAnsi="宋体"/>
          <w:b/>
          <w:sz w:val="28"/>
          <w:szCs w:val="28"/>
        </w:rPr>
      </w:pPr>
      <w:r>
        <w:rPr>
          <w:rFonts w:hint="eastAsia" w:ascii="宋体" w:hAnsi="宋体"/>
          <w:b/>
          <w:color w:val="000000"/>
          <w:sz w:val="28"/>
          <w:szCs w:val="28"/>
        </w:rPr>
        <w:t>二、通用条款</w:t>
      </w:r>
    </w:p>
    <w:p>
      <w:pPr>
        <w:pStyle w:val="310"/>
        <w:spacing w:line="360" w:lineRule="auto"/>
        <w:jc w:val="center"/>
        <w:rPr>
          <w:rFonts w:hint="eastAsia" w:ascii="宋体" w:hAnsi="宋体"/>
          <w:b/>
          <w:spacing w:val="-8"/>
          <w:sz w:val="28"/>
          <w:szCs w:val="28"/>
        </w:rPr>
      </w:pPr>
      <w:r>
        <w:rPr>
          <w:rFonts w:hint="eastAsia" w:ascii="宋体" w:hAnsi="宋体"/>
          <w:b/>
          <w:color w:val="000000"/>
          <w:spacing w:val="-8"/>
          <w:sz w:val="28"/>
          <w:szCs w:val="28"/>
        </w:rPr>
        <w:t>同《建设工程施工合同（示范文本）》（GF-2013-0201），略。</w:t>
      </w:r>
    </w:p>
    <w:p>
      <w:pPr>
        <w:pStyle w:val="310"/>
        <w:spacing w:line="360" w:lineRule="auto"/>
        <w:ind w:firstLine="420" w:firstLineChars="200"/>
        <w:rPr>
          <w:rFonts w:hint="eastAsia"/>
          <w:color w:val="000000"/>
        </w:rPr>
      </w:pPr>
    </w:p>
    <w:p>
      <w:pPr>
        <w:pStyle w:val="310"/>
        <w:jc w:val="center"/>
        <w:rPr>
          <w:rFonts w:ascii="宋体" w:hAnsi="宋体"/>
          <w:b/>
          <w:sz w:val="28"/>
          <w:szCs w:val="28"/>
        </w:rPr>
      </w:pPr>
      <w:r>
        <w:rPr>
          <w:rFonts w:hint="eastAsia" w:ascii="宋体" w:hAnsi="宋体"/>
          <w:b/>
          <w:color w:val="000000"/>
          <w:sz w:val="28"/>
          <w:szCs w:val="28"/>
        </w:rPr>
        <w:t>三、专用条款</w:t>
      </w:r>
    </w:p>
    <w:p>
      <w:pPr>
        <w:pStyle w:val="310"/>
        <w:rPr>
          <w:rFonts w:hint="eastAsia"/>
          <w:b/>
          <w:color w:val="000000"/>
        </w:rPr>
      </w:pPr>
      <w:bookmarkStart w:id="181" w:name="_Toc392078587"/>
      <w:bookmarkStart w:id="182" w:name="_Toc394329410"/>
      <w:bookmarkStart w:id="183" w:name="_Toc393093281"/>
      <w:bookmarkStart w:id="184" w:name="_Toc389146880"/>
      <w:bookmarkStart w:id="185" w:name="_Toc351203633"/>
      <w:bookmarkStart w:id="186" w:name="_Toc389066713"/>
      <w:r>
        <w:rPr>
          <w:b/>
          <w:color w:val="000000"/>
          <w:highlight w:val="white"/>
        </w:rPr>
        <w:t>1</w:t>
      </w:r>
      <w:bookmarkStart w:id="187" w:name="_Toc296890984"/>
      <w:bookmarkStart w:id="188" w:name="_Toc297048342"/>
      <w:bookmarkStart w:id="189" w:name="_Toc296503156"/>
      <w:bookmarkStart w:id="190" w:name="_Toc296347155"/>
      <w:bookmarkStart w:id="191" w:name="_Toc297120456"/>
      <w:bookmarkStart w:id="192" w:name="_Toc296891196"/>
      <w:bookmarkStart w:id="193" w:name="_Toc292559361"/>
      <w:bookmarkStart w:id="194" w:name="_Toc296944495"/>
      <w:bookmarkStart w:id="195" w:name="_Toc292559866"/>
      <w:bookmarkStart w:id="196" w:name="_Toc296346657"/>
      <w:r>
        <w:rPr>
          <w:b/>
          <w:color w:val="000000"/>
          <w:highlight w:val="white"/>
        </w:rPr>
        <w:t xml:space="preserve">. </w:t>
      </w:r>
      <w:r>
        <w:rPr>
          <w:rFonts w:hint="eastAsia" w:hAnsi="宋体"/>
          <w:b/>
          <w:color w:val="000000"/>
          <w:highlight w:val="white"/>
        </w:rPr>
        <w:t>一般约定</w:t>
      </w:r>
      <w:bookmarkEnd w:id="181"/>
      <w:bookmarkEnd w:id="182"/>
      <w:bookmarkEnd w:id="183"/>
      <w:bookmarkEnd w:id="184"/>
      <w:bookmarkEnd w:id="185"/>
      <w:bookmarkEnd w:id="186"/>
    </w:p>
    <w:bookmarkEnd w:id="187"/>
    <w:bookmarkEnd w:id="188"/>
    <w:bookmarkEnd w:id="189"/>
    <w:bookmarkEnd w:id="190"/>
    <w:bookmarkEnd w:id="191"/>
    <w:bookmarkEnd w:id="192"/>
    <w:bookmarkEnd w:id="193"/>
    <w:bookmarkEnd w:id="194"/>
    <w:bookmarkEnd w:id="195"/>
    <w:bookmarkEnd w:id="196"/>
    <w:p>
      <w:pPr>
        <w:pStyle w:val="310"/>
        <w:spacing w:line="360" w:lineRule="auto"/>
        <w:ind w:firstLine="420" w:firstLineChars="200"/>
        <w:rPr>
          <w:color w:val="000000"/>
        </w:rPr>
      </w:pPr>
      <w:r>
        <w:rPr>
          <w:color w:val="000000"/>
        </w:rPr>
        <w:t xml:space="preserve">1.1 </w:t>
      </w:r>
      <w:r>
        <w:rPr>
          <w:rFonts w:hint="eastAsia" w:hAnsi="宋体"/>
          <w:color w:val="000000"/>
        </w:rPr>
        <w:t>词语定义</w:t>
      </w:r>
    </w:p>
    <w:p>
      <w:pPr>
        <w:pStyle w:val="310"/>
        <w:spacing w:line="360" w:lineRule="auto"/>
        <w:ind w:firstLine="420" w:firstLineChars="200"/>
        <w:rPr>
          <w:color w:val="000000"/>
          <w:kern w:val="0"/>
        </w:rPr>
      </w:pPr>
      <w:r>
        <w:rPr>
          <w:color w:val="000000"/>
          <w:kern w:val="0"/>
        </w:rPr>
        <w:t>1.1.1</w:t>
      </w:r>
      <w:r>
        <w:rPr>
          <w:rFonts w:hint="eastAsia" w:hAnsi="宋体"/>
          <w:color w:val="000000"/>
          <w:kern w:val="0"/>
        </w:rPr>
        <w:t>合同</w:t>
      </w:r>
    </w:p>
    <w:p>
      <w:pPr>
        <w:pStyle w:val="310"/>
        <w:spacing w:line="360" w:lineRule="auto"/>
        <w:ind w:firstLine="420" w:firstLineChars="200"/>
        <w:rPr>
          <w:color w:val="000000"/>
          <w:kern w:val="0"/>
        </w:rPr>
      </w:pPr>
      <w:r>
        <w:rPr>
          <w:color w:val="000000"/>
          <w:kern w:val="0"/>
        </w:rPr>
        <w:t>1.1.1.10</w:t>
      </w:r>
      <w:r>
        <w:rPr>
          <w:rFonts w:hint="eastAsia" w:hAnsi="宋体"/>
          <w:color w:val="000000"/>
          <w:kern w:val="0"/>
        </w:rPr>
        <w:t>其他合同文件包括：</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p>
    <w:p>
      <w:pPr>
        <w:pStyle w:val="310"/>
        <w:spacing w:line="360" w:lineRule="auto"/>
        <w:ind w:left="1155" w:leftChars="200" w:hanging="735" w:hangingChars="350"/>
        <w:rPr>
          <w:color w:val="000000"/>
          <w:kern w:val="0"/>
        </w:rPr>
      </w:pP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color w:val="000000"/>
        </w:rPr>
        <w:t xml:space="preserve">1.1.2 </w:t>
      </w:r>
      <w:r>
        <w:rPr>
          <w:rFonts w:hint="eastAsia" w:hAnsi="宋体"/>
          <w:color w:val="000000"/>
        </w:rPr>
        <w:t>合同当事人及其他相关方</w:t>
      </w:r>
    </w:p>
    <w:p>
      <w:pPr>
        <w:pStyle w:val="310"/>
        <w:spacing w:line="360" w:lineRule="auto"/>
        <w:ind w:firstLine="420" w:firstLineChars="200"/>
        <w:rPr>
          <w:color w:val="000000"/>
        </w:rPr>
      </w:pPr>
      <w:r>
        <w:rPr>
          <w:color w:val="000000"/>
        </w:rPr>
        <w:t>1.1.2.4</w:t>
      </w:r>
      <w:r>
        <w:rPr>
          <w:rFonts w:hint="eastAsia" w:hAnsi="宋体"/>
          <w:color w:val="000000"/>
        </w:rPr>
        <w:t>监理人：</w:t>
      </w:r>
    </w:p>
    <w:p>
      <w:pPr>
        <w:pStyle w:val="310"/>
        <w:spacing w:line="360" w:lineRule="auto"/>
        <w:ind w:firstLine="420" w:firstLineChars="200"/>
        <w:rPr>
          <w:color w:val="000000"/>
        </w:rPr>
      </w:pPr>
      <w:r>
        <w:rPr>
          <w:rFonts w:hint="eastAsia" w:hAnsi="宋体"/>
          <w:color w:val="000000"/>
        </w:rPr>
        <w:t>名</w:t>
      </w:r>
      <w:r>
        <w:rPr>
          <w:color w:val="000000"/>
        </w:rPr>
        <w:t xml:space="preserve">    </w:t>
      </w:r>
      <w:r>
        <w:rPr>
          <w:rFonts w:hint="eastAsia" w:hAnsi="宋体"/>
          <w:color w:val="000000"/>
        </w:rPr>
        <w:t>称：</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rFonts w:hint="eastAsia" w:hAnsi="宋体"/>
          <w:color w:val="000000"/>
        </w:rPr>
        <w:t>资质类别和等级：</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联系电话：</w:t>
      </w:r>
      <w:r>
        <w:rPr>
          <w:rFonts w:ascii="宋体" w:hAnsi="宋体"/>
          <w:color w:val="000000"/>
          <w:u w:val="single"/>
        </w:rPr>
        <w:t></w:t>
      </w:r>
      <w:r>
        <w:rPr>
          <w:color w:val="000000"/>
          <w:u w:val="single"/>
        </w:rPr>
        <w:t xml:space="preserve">    </w:t>
      </w:r>
      <w:r>
        <w:rPr>
          <w:rFonts w:hint="eastAsia" w:ascii="宋体" w:hAnsi="宋体"/>
          <w:color w:val="000000"/>
          <w:u w:val="single"/>
        </w:rPr>
        <w:t>                  </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电子信箱：</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通信地址：</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color w:val="000000"/>
        </w:rPr>
        <w:t xml:space="preserve">1.1.2.5 </w:t>
      </w:r>
      <w:r>
        <w:rPr>
          <w:rFonts w:hint="eastAsia" w:hAnsi="宋体"/>
          <w:color w:val="000000"/>
        </w:rPr>
        <w:t>设计人：</w:t>
      </w:r>
    </w:p>
    <w:p>
      <w:pPr>
        <w:pStyle w:val="310"/>
        <w:spacing w:line="360" w:lineRule="auto"/>
        <w:ind w:firstLine="420" w:firstLineChars="200"/>
        <w:rPr>
          <w:color w:val="000000"/>
        </w:rPr>
      </w:pPr>
      <w:r>
        <w:rPr>
          <w:rFonts w:hint="eastAsia" w:hAnsi="宋体"/>
          <w:color w:val="000000"/>
        </w:rPr>
        <w:t>名</w:t>
      </w:r>
      <w:r>
        <w:rPr>
          <w:color w:val="000000"/>
        </w:rPr>
        <w:t xml:space="preserve">    </w:t>
      </w:r>
      <w:r>
        <w:rPr>
          <w:rFonts w:hint="eastAsia" w:hAnsi="宋体"/>
          <w:color w:val="000000"/>
        </w:rPr>
        <w:t>称：</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rFonts w:hint="eastAsia" w:hAnsi="宋体"/>
          <w:color w:val="000000"/>
        </w:rPr>
        <w:t>资质类别和等级：</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联系电话：</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电子信箱：</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rFonts w:hint="eastAsia" w:hAnsi="宋体"/>
          <w:color w:val="000000"/>
        </w:rPr>
        <w:t>通信地址：</w:t>
      </w:r>
      <w:r>
        <w:rPr>
          <w:rFonts w:ascii="宋体" w:hAnsi="宋体"/>
          <w:color w:val="000000"/>
          <w:u w:val="single"/>
        </w:rPr>
        <w:t></w:t>
      </w:r>
      <w:r>
        <w:rPr>
          <w:color w:val="000000"/>
          <w:u w:val="single"/>
        </w:rPr>
        <w:t xml:space="preserve">    </w:t>
      </w:r>
      <w:r>
        <w:rPr>
          <w:rFonts w:hint="eastAsia" w:ascii="宋体" w:hAnsi="宋体"/>
          <w:color w:val="000000"/>
          <w:u w:val="single"/>
        </w:rPr>
        <w:t>                  </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color w:val="000000"/>
        </w:rPr>
        <w:t xml:space="preserve">1.1.3 </w:t>
      </w:r>
      <w:r>
        <w:rPr>
          <w:rFonts w:hint="eastAsia" w:hAnsi="宋体"/>
          <w:color w:val="000000"/>
        </w:rPr>
        <w:t>工程和设备</w:t>
      </w:r>
    </w:p>
    <w:p>
      <w:pPr>
        <w:pStyle w:val="310"/>
        <w:spacing w:line="360" w:lineRule="auto"/>
        <w:ind w:firstLine="420" w:firstLineChars="200"/>
        <w:rPr>
          <w:color w:val="000000"/>
          <w:u w:val="single"/>
        </w:rPr>
      </w:pPr>
      <w:r>
        <w:rPr>
          <w:color w:val="000000"/>
        </w:rPr>
        <w:t xml:space="preserve">1.1.3.7 </w:t>
      </w:r>
      <w:r>
        <w:rPr>
          <w:rFonts w:hint="eastAsia" w:hAnsi="宋体"/>
          <w:color w:val="000000"/>
        </w:rPr>
        <w:t>作为施工现场组成部分的其他场所包括：</w:t>
      </w:r>
      <w:r>
        <w:rPr>
          <w:color w:val="000000"/>
          <w:u w:val="single"/>
        </w:rPr>
        <w:t xml:space="preserve">                             </w:t>
      </w:r>
    </w:p>
    <w:p>
      <w:pPr>
        <w:pStyle w:val="310"/>
        <w:spacing w:line="360" w:lineRule="auto"/>
        <w:ind w:firstLine="420" w:firstLineChars="200"/>
        <w:rPr>
          <w:color w:val="000000"/>
        </w:rPr>
      </w:pP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jc w:val="left"/>
        <w:rPr>
          <w:color w:val="000000"/>
          <w:kern w:val="0"/>
        </w:rPr>
      </w:pPr>
      <w:r>
        <w:rPr>
          <w:color w:val="000000"/>
          <w:kern w:val="0"/>
        </w:rPr>
        <w:t xml:space="preserve">1.1.3.9 </w:t>
      </w:r>
      <w:r>
        <w:rPr>
          <w:rFonts w:hint="eastAsia" w:hAnsi="宋体"/>
          <w:color w:val="000000"/>
          <w:kern w:val="0"/>
        </w:rPr>
        <w:t>永久占地包括：</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kern w:val="0"/>
        </w:rPr>
        <w:t>。</w:t>
      </w:r>
    </w:p>
    <w:p>
      <w:pPr>
        <w:pStyle w:val="310"/>
        <w:spacing w:line="360" w:lineRule="auto"/>
        <w:ind w:firstLine="420" w:firstLineChars="200"/>
        <w:jc w:val="left"/>
        <w:rPr>
          <w:color w:val="000000"/>
        </w:rPr>
      </w:pPr>
      <w:r>
        <w:rPr>
          <w:color w:val="000000"/>
          <w:kern w:val="0"/>
        </w:rPr>
        <w:t xml:space="preserve">1.1.3.10 </w:t>
      </w:r>
      <w:r>
        <w:rPr>
          <w:rFonts w:hint="eastAsia" w:hAnsi="宋体"/>
          <w:color w:val="000000"/>
          <w:kern w:val="0"/>
        </w:rPr>
        <w:t>临时占地包括：</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kern w:val="0"/>
        </w:rPr>
        <w:t>。</w:t>
      </w:r>
    </w:p>
    <w:p>
      <w:pPr>
        <w:pStyle w:val="310"/>
        <w:spacing w:line="360" w:lineRule="auto"/>
        <w:ind w:firstLine="420" w:firstLineChars="200"/>
        <w:rPr>
          <w:color w:val="000000"/>
        </w:rPr>
      </w:pPr>
      <w:r>
        <w:rPr>
          <w:color w:val="000000"/>
        </w:rPr>
        <w:t>1.3</w:t>
      </w:r>
      <w:r>
        <w:rPr>
          <w:rFonts w:hint="eastAsia" w:hAnsi="宋体"/>
          <w:color w:val="000000"/>
        </w:rPr>
        <w:t>法律</w:t>
      </w:r>
      <w:r>
        <w:rPr>
          <w:color w:val="000000"/>
        </w:rPr>
        <w:t xml:space="preserve"> </w:t>
      </w:r>
    </w:p>
    <w:p>
      <w:pPr>
        <w:pStyle w:val="310"/>
        <w:autoSpaceDE w:val="0"/>
        <w:autoSpaceDN w:val="0"/>
        <w:adjustRightInd w:val="0"/>
        <w:spacing w:line="360" w:lineRule="auto"/>
        <w:ind w:firstLine="630" w:firstLineChars="300"/>
        <w:jc w:val="left"/>
        <w:rPr>
          <w:color w:val="000000"/>
        </w:rPr>
      </w:pPr>
      <w:r>
        <w:rPr>
          <w:rFonts w:hint="eastAsia" w:hAnsi="宋体"/>
          <w:color w:val="000000"/>
        </w:rPr>
        <w:t>适用于合同的其他规范性文件：</w:t>
      </w:r>
      <w:r>
        <w:rPr>
          <w:rFonts w:hint="eastAsia"/>
          <w:color w:val="000000"/>
        </w:rPr>
        <w:t>《中华人民共和国政府采购法》、《中华人民共和国</w:t>
      </w:r>
      <w:r>
        <w:rPr>
          <w:rFonts w:hint="eastAsia"/>
          <w:color w:val="000000"/>
          <w:szCs w:val="21"/>
        </w:rPr>
        <w:t>民法典</w:t>
      </w:r>
      <w:r>
        <w:rPr>
          <w:rFonts w:hint="eastAsia"/>
          <w:color w:val="000000"/>
        </w:rPr>
        <w:t>》以及政府采购相关法律法规</w:t>
      </w:r>
      <w:r>
        <w:rPr>
          <w:rFonts w:hint="eastAsia" w:hAnsi="宋体"/>
          <w:color w:val="000000"/>
        </w:rPr>
        <w:t>。</w:t>
      </w:r>
    </w:p>
    <w:p>
      <w:pPr>
        <w:pStyle w:val="310"/>
        <w:spacing w:line="360" w:lineRule="auto"/>
        <w:ind w:firstLine="420" w:firstLineChars="200"/>
        <w:rPr>
          <w:color w:val="000000"/>
        </w:rPr>
      </w:pPr>
      <w:r>
        <w:rPr>
          <w:color w:val="000000"/>
        </w:rPr>
        <w:t xml:space="preserve">1.4 </w:t>
      </w:r>
      <w:r>
        <w:rPr>
          <w:rFonts w:hint="eastAsia" w:hAnsi="宋体"/>
          <w:color w:val="000000"/>
        </w:rPr>
        <w:t>标准和规范</w:t>
      </w:r>
    </w:p>
    <w:p>
      <w:pPr>
        <w:pStyle w:val="310"/>
        <w:spacing w:line="360" w:lineRule="auto"/>
        <w:ind w:left="525" w:leftChars="200" w:hanging="105" w:hangingChars="50"/>
        <w:rPr>
          <w:color w:val="000000"/>
        </w:rPr>
      </w:pPr>
      <w:r>
        <w:rPr>
          <w:color w:val="000000"/>
        </w:rPr>
        <w:t>1.4.1</w:t>
      </w:r>
      <w:r>
        <w:rPr>
          <w:rFonts w:hint="eastAsia" w:hAnsi="宋体"/>
          <w:color w:val="000000"/>
        </w:rPr>
        <w:t>适用于工程的标准规范包括：约定适用的标准、规范的名称：按照国家、广东省及佛山市相应行业现行相关工程施</w:t>
      </w:r>
      <w:r>
        <w:rPr>
          <w:rFonts w:hAnsi="宋体"/>
          <w:color w:val="000000"/>
        </w:rPr>
        <w:t xml:space="preserve">  </w:t>
      </w:r>
      <w:r>
        <w:rPr>
          <w:rFonts w:hint="eastAsia" w:hAnsi="宋体"/>
          <w:color w:val="000000"/>
        </w:rPr>
        <w:t>工和验收规范。</w:t>
      </w:r>
    </w:p>
    <w:p>
      <w:pPr>
        <w:pStyle w:val="310"/>
        <w:spacing w:line="360" w:lineRule="auto"/>
        <w:ind w:firstLine="420" w:firstLineChars="200"/>
        <w:rPr>
          <w:color w:val="000000"/>
          <w:kern w:val="0"/>
        </w:rPr>
      </w:pPr>
      <w:r>
        <w:rPr>
          <w:color w:val="000000"/>
          <w:kern w:val="0"/>
        </w:rPr>
        <w:t xml:space="preserve">1.4.2 </w:t>
      </w:r>
      <w:r>
        <w:rPr>
          <w:rFonts w:hint="eastAsia" w:hAnsi="宋体"/>
          <w:color w:val="000000"/>
          <w:kern w:val="0"/>
        </w:rPr>
        <w:t>发包人提供国外标准、规范的名称：</w:t>
      </w:r>
      <w:r>
        <w:rPr>
          <w:color w:val="000000"/>
          <w:kern w:val="0"/>
          <w:u w:val="single"/>
        </w:rPr>
        <w:t xml:space="preserve">                                 </w:t>
      </w:r>
      <w:r>
        <w:rPr>
          <w:rFonts w:hint="eastAsia" w:hAnsi="宋体"/>
          <w:color w:val="000000"/>
          <w:kern w:val="0"/>
        </w:rPr>
        <w:t>；</w:t>
      </w:r>
    </w:p>
    <w:p>
      <w:pPr>
        <w:pStyle w:val="310"/>
        <w:spacing w:line="360" w:lineRule="auto"/>
        <w:ind w:firstLine="420" w:firstLineChars="200"/>
        <w:rPr>
          <w:color w:val="000000"/>
          <w:kern w:val="0"/>
        </w:rPr>
      </w:pPr>
      <w:r>
        <w:rPr>
          <w:rFonts w:hint="eastAsia" w:hAnsi="宋体"/>
          <w:color w:val="000000"/>
          <w:kern w:val="0"/>
        </w:rPr>
        <w:t>发包人提供国外标准、规范的份数：</w:t>
      </w:r>
      <w:r>
        <w:rPr>
          <w:color w:val="000000"/>
          <w:kern w:val="0"/>
          <w:u w:val="single"/>
        </w:rPr>
        <w:t xml:space="preserve">                                        </w:t>
      </w:r>
      <w:r>
        <w:rPr>
          <w:rFonts w:hint="eastAsia" w:hAnsi="宋体"/>
          <w:color w:val="000000"/>
          <w:kern w:val="0"/>
        </w:rPr>
        <w:t>；</w:t>
      </w:r>
    </w:p>
    <w:p>
      <w:pPr>
        <w:pStyle w:val="310"/>
        <w:spacing w:line="360" w:lineRule="auto"/>
        <w:ind w:firstLine="420" w:firstLineChars="200"/>
        <w:rPr>
          <w:color w:val="000000"/>
        </w:rPr>
      </w:pPr>
      <w:r>
        <w:rPr>
          <w:rFonts w:hint="eastAsia" w:hAnsi="宋体"/>
          <w:color w:val="000000"/>
          <w:kern w:val="0"/>
        </w:rPr>
        <w:t>发包人提供国外标准、规范的名称：</w:t>
      </w:r>
      <w:r>
        <w:rPr>
          <w:color w:val="000000"/>
          <w:kern w:val="0"/>
          <w:u w:val="single"/>
        </w:rPr>
        <w:t xml:space="preserve">                                        </w:t>
      </w:r>
      <w:r>
        <w:rPr>
          <w:rFonts w:hint="eastAsia" w:hAnsi="宋体"/>
          <w:color w:val="000000"/>
          <w:kern w:val="0"/>
        </w:rPr>
        <w:t>。</w:t>
      </w:r>
    </w:p>
    <w:p>
      <w:pPr>
        <w:pStyle w:val="310"/>
        <w:spacing w:line="360" w:lineRule="auto"/>
        <w:ind w:left="596" w:leftChars="284"/>
        <w:rPr>
          <w:color w:val="000000"/>
        </w:rPr>
      </w:pPr>
      <w:r>
        <w:rPr>
          <w:color w:val="000000"/>
        </w:rPr>
        <w:t>1.4.3</w:t>
      </w:r>
      <w:r>
        <w:rPr>
          <w:rFonts w:hint="eastAsia" w:hAnsi="宋体"/>
          <w:color w:val="000000"/>
        </w:rPr>
        <w:t>发包人对工程的技术标准和功能要求的特殊要求：</w:t>
      </w:r>
    </w:p>
    <w:p>
      <w:pPr>
        <w:pStyle w:val="310"/>
        <w:spacing w:line="360" w:lineRule="auto"/>
        <w:ind w:left="420" w:leftChars="200"/>
        <w:rPr>
          <w:color w:val="000000"/>
        </w:rPr>
      </w:pP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color w:val="000000"/>
        </w:rPr>
        <w:t xml:space="preserve">1.5 </w:t>
      </w:r>
      <w:r>
        <w:rPr>
          <w:rFonts w:hint="eastAsia" w:hAnsi="宋体"/>
          <w:color w:val="000000"/>
        </w:rPr>
        <w:t>合同文件的优先顺序</w:t>
      </w:r>
    </w:p>
    <w:p>
      <w:pPr>
        <w:pStyle w:val="310"/>
        <w:spacing w:line="360" w:lineRule="auto"/>
        <w:ind w:firstLine="420" w:firstLineChars="200"/>
        <w:jc w:val="left"/>
        <w:rPr>
          <w:color w:val="000000"/>
        </w:rPr>
      </w:pPr>
      <w:r>
        <w:rPr>
          <w:rFonts w:hint="eastAsia" w:hAnsi="宋体"/>
          <w:color w:val="000000"/>
        </w:rPr>
        <w:t>合同文件组成及优先顺序为：</w:t>
      </w:r>
      <w:r>
        <w:rPr>
          <w:rFonts w:hAnsi="宋体"/>
          <w:color w:val="000000"/>
          <w:u w:val="single"/>
        </w:rPr>
        <w:t xml:space="preserve">            </w:t>
      </w:r>
      <w:r>
        <w:rPr>
          <w:color w:val="000000"/>
        </w:rPr>
        <w:t xml:space="preserve"> </w:t>
      </w:r>
    </w:p>
    <w:p>
      <w:pPr>
        <w:pStyle w:val="310"/>
        <w:spacing w:line="360" w:lineRule="auto"/>
        <w:ind w:firstLine="420" w:firstLineChars="200"/>
        <w:rPr>
          <w:color w:val="000000"/>
        </w:rPr>
      </w:pPr>
      <w:r>
        <w:rPr>
          <w:color w:val="000000"/>
        </w:rPr>
        <w:t xml:space="preserve">1.6 </w:t>
      </w:r>
      <w:r>
        <w:rPr>
          <w:rFonts w:hint="eastAsia" w:hAnsi="宋体"/>
          <w:color w:val="000000"/>
        </w:rPr>
        <w:t>图纸和承包人文件</w:t>
      </w:r>
      <w:r>
        <w:rPr>
          <w:color w:val="000000"/>
        </w:rPr>
        <w:tab/>
      </w:r>
    </w:p>
    <w:p>
      <w:pPr>
        <w:pStyle w:val="310"/>
        <w:spacing w:line="360" w:lineRule="auto"/>
        <w:ind w:firstLine="420" w:firstLineChars="200"/>
        <w:rPr>
          <w:color w:val="000000"/>
        </w:rPr>
      </w:pPr>
      <w:r>
        <w:rPr>
          <w:color w:val="000000"/>
        </w:rPr>
        <w:t xml:space="preserve">1.6.1 </w:t>
      </w:r>
      <w:r>
        <w:rPr>
          <w:rFonts w:hint="eastAsia" w:hAnsi="宋体"/>
          <w:color w:val="000000"/>
        </w:rPr>
        <w:t>图纸的提供</w:t>
      </w:r>
    </w:p>
    <w:p>
      <w:pPr>
        <w:pStyle w:val="310"/>
        <w:spacing w:line="360" w:lineRule="auto"/>
        <w:ind w:firstLine="420" w:firstLineChars="200"/>
        <w:rPr>
          <w:color w:val="000000"/>
        </w:rPr>
      </w:pPr>
      <w:r>
        <w:rPr>
          <w:rFonts w:hint="eastAsia" w:hAnsi="宋体"/>
          <w:color w:val="000000"/>
        </w:rPr>
        <w:t>发包人向承包人提供图纸的期限：</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发包人向承包人提供图纸的数量：</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发包人向承包人提供图纸的内容：</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color w:val="000000"/>
        </w:rPr>
        <w:t xml:space="preserve">1.6.4 </w:t>
      </w:r>
      <w:r>
        <w:rPr>
          <w:rFonts w:hint="eastAsia" w:hAnsi="宋体"/>
          <w:color w:val="000000"/>
        </w:rPr>
        <w:t>承包人文件</w:t>
      </w:r>
    </w:p>
    <w:p>
      <w:pPr>
        <w:pStyle w:val="310"/>
        <w:spacing w:line="360" w:lineRule="auto"/>
        <w:ind w:firstLine="420" w:firstLineChars="200"/>
        <w:jc w:val="left"/>
        <w:rPr>
          <w:color w:val="000000"/>
          <w:u w:val="single"/>
        </w:rPr>
      </w:pPr>
      <w:r>
        <w:rPr>
          <w:rFonts w:hint="eastAsia" w:hAnsi="宋体"/>
          <w:color w:val="000000"/>
        </w:rPr>
        <w:t>需要由承包人提供的文件，包括：</w:t>
      </w:r>
      <w:r>
        <w:rPr>
          <w:rFonts w:ascii="宋体" w:hAnsi="宋体"/>
          <w:color w:val="000000"/>
          <w:u w:val="single"/>
        </w:rPr>
        <w:t></w:t>
      </w:r>
      <w:r>
        <w:rPr>
          <w:color w:val="000000"/>
          <w:u w:val="single"/>
        </w:rPr>
        <w:t xml:space="preserve">          </w:t>
      </w:r>
      <w:r>
        <w:rPr>
          <w:rFonts w:ascii="宋体" w:hAnsi="宋体"/>
          <w:color w:val="000000"/>
          <w:u w:val="single"/>
        </w:rPr>
        <w:t></w:t>
      </w:r>
    </w:p>
    <w:p>
      <w:pPr>
        <w:pStyle w:val="310"/>
        <w:spacing w:line="360" w:lineRule="auto"/>
        <w:ind w:left="596" w:leftChars="284"/>
        <w:jc w:val="left"/>
        <w:rPr>
          <w:color w:val="000000"/>
        </w:rPr>
      </w:pP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rFonts w:hint="eastAsia" w:hAnsi="宋体"/>
          <w:color w:val="000000"/>
        </w:rPr>
        <w:t>承包人提供的文件的期限为：</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承包人提供的文件的数量为：</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承包人提供的文件的形式为：</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发包人审批承包人文件的期限：</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color w:val="000000"/>
        </w:rPr>
        <w:t xml:space="preserve">1.6.5 </w:t>
      </w:r>
      <w:r>
        <w:rPr>
          <w:rFonts w:hint="eastAsia" w:hAnsi="宋体"/>
          <w:color w:val="000000"/>
        </w:rPr>
        <w:t>现场图纸准备</w:t>
      </w:r>
    </w:p>
    <w:p>
      <w:pPr>
        <w:pStyle w:val="310"/>
        <w:spacing w:line="360" w:lineRule="auto"/>
        <w:ind w:firstLine="420" w:firstLineChars="200"/>
        <w:rPr>
          <w:color w:val="000000"/>
        </w:rPr>
      </w:pPr>
      <w:r>
        <w:rPr>
          <w:rFonts w:hint="eastAsia" w:hAnsi="宋体"/>
          <w:color w:val="000000"/>
        </w:rPr>
        <w:t>关于现场图纸准备的约定：</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color w:val="000000"/>
        </w:rPr>
        <w:t xml:space="preserve">1.7 </w:t>
      </w:r>
      <w:r>
        <w:rPr>
          <w:rFonts w:hint="eastAsia" w:hAnsi="宋体"/>
          <w:color w:val="000000"/>
        </w:rPr>
        <w:t>联络</w:t>
      </w:r>
    </w:p>
    <w:p>
      <w:pPr>
        <w:pStyle w:val="310"/>
        <w:spacing w:line="360" w:lineRule="auto"/>
        <w:ind w:firstLine="420" w:firstLineChars="200"/>
        <w:rPr>
          <w:color w:val="000000"/>
          <w:kern w:val="0"/>
        </w:rPr>
      </w:pPr>
      <w:r>
        <w:rPr>
          <w:color w:val="000000"/>
          <w:kern w:val="0"/>
        </w:rPr>
        <w:t>1.7.1</w:t>
      </w:r>
      <w:r>
        <w:rPr>
          <w:rFonts w:hint="eastAsia" w:hAnsi="宋体"/>
          <w:color w:val="000000"/>
          <w:kern w:val="0"/>
        </w:rPr>
        <w:t>发包人和承包人应当在</w:t>
      </w:r>
      <w:r>
        <w:rPr>
          <w:rFonts w:ascii="宋体" w:hAnsi="宋体"/>
          <w:color w:val="000000"/>
          <w:u w:val="single"/>
        </w:rPr>
        <w:t></w:t>
      </w:r>
      <w:r>
        <w:rPr>
          <w:color w:val="000000"/>
          <w:u w:val="single"/>
        </w:rPr>
        <w:t xml:space="preserve">    </w:t>
      </w:r>
      <w:r>
        <w:rPr>
          <w:rFonts w:hint="eastAsia" w:hAnsi="宋体"/>
          <w:color w:val="000000"/>
          <w:kern w:val="0"/>
        </w:rPr>
        <w:t>天内将与合同有关的通知、批准、证明、证书、指示、指令、要求、请求、同意、意见、确定和决定等书面函件送达对方当事人。</w:t>
      </w:r>
    </w:p>
    <w:p>
      <w:pPr>
        <w:pStyle w:val="310"/>
        <w:spacing w:line="360" w:lineRule="auto"/>
        <w:ind w:left="105" w:leftChars="50" w:firstLine="315" w:firstLineChars="150"/>
        <w:rPr>
          <w:color w:val="000000"/>
          <w:kern w:val="0"/>
        </w:rPr>
      </w:pPr>
      <w:r>
        <w:rPr>
          <w:color w:val="000000"/>
          <w:kern w:val="0"/>
        </w:rPr>
        <w:t xml:space="preserve">1.7.2 </w:t>
      </w:r>
      <w:r>
        <w:rPr>
          <w:rFonts w:hint="eastAsia" w:hAnsi="宋体"/>
          <w:color w:val="000000"/>
          <w:kern w:val="0"/>
        </w:rPr>
        <w:t>发包人接收文件的地点：</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kern w:val="0"/>
        </w:rPr>
        <w:t>；</w:t>
      </w:r>
    </w:p>
    <w:p>
      <w:pPr>
        <w:pStyle w:val="310"/>
        <w:spacing w:line="360" w:lineRule="auto"/>
        <w:ind w:firstLine="420" w:firstLineChars="200"/>
        <w:rPr>
          <w:color w:val="000000"/>
          <w:kern w:val="0"/>
        </w:rPr>
      </w:pPr>
      <w:r>
        <w:rPr>
          <w:rFonts w:hint="eastAsia" w:hAnsi="宋体"/>
          <w:color w:val="000000"/>
          <w:kern w:val="0"/>
        </w:rPr>
        <w:t>发包人指定的接收人为：</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ascii="宋体" w:hAnsi="宋体"/>
          <w:color w:val="000000"/>
          <w:u w:val="single"/>
        </w:rPr>
        <w:t xml:space="preserve">                   </w:t>
      </w:r>
      <w:r>
        <w:rPr>
          <w:color w:val="000000"/>
          <w:u w:val="single"/>
        </w:rPr>
        <w:t xml:space="preserve">     </w:t>
      </w:r>
      <w:r>
        <w:rPr>
          <w:rFonts w:ascii="宋体" w:hAnsi="宋体"/>
          <w:color w:val="000000"/>
          <w:u w:val="single"/>
        </w:rPr>
        <w:t></w:t>
      </w:r>
      <w:r>
        <w:rPr>
          <w:rFonts w:hint="eastAsia" w:hAnsi="宋体"/>
          <w:color w:val="000000"/>
          <w:kern w:val="0"/>
        </w:rPr>
        <w:t>。</w:t>
      </w:r>
    </w:p>
    <w:p>
      <w:pPr>
        <w:pStyle w:val="310"/>
        <w:spacing w:line="360" w:lineRule="auto"/>
        <w:ind w:firstLine="420" w:firstLineChars="200"/>
        <w:rPr>
          <w:color w:val="000000"/>
          <w:kern w:val="0"/>
        </w:rPr>
      </w:pPr>
      <w:r>
        <w:rPr>
          <w:rFonts w:hint="eastAsia" w:hAnsi="宋体"/>
          <w:color w:val="000000"/>
          <w:kern w:val="0"/>
        </w:rPr>
        <w:t>承包人接收文件的地点：</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kern w:val="0"/>
        </w:rPr>
        <w:t>；</w:t>
      </w:r>
    </w:p>
    <w:p>
      <w:pPr>
        <w:pStyle w:val="310"/>
        <w:spacing w:line="360" w:lineRule="auto"/>
        <w:ind w:firstLine="420" w:firstLineChars="200"/>
        <w:rPr>
          <w:color w:val="000000"/>
          <w:kern w:val="0"/>
        </w:rPr>
      </w:pPr>
      <w:r>
        <w:rPr>
          <w:rFonts w:hint="eastAsia" w:hAnsi="宋体"/>
          <w:color w:val="000000"/>
          <w:kern w:val="0"/>
        </w:rPr>
        <w:t>承包人指定的接收人为：</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kern w:val="0"/>
        </w:rPr>
        <w:t>。</w:t>
      </w:r>
    </w:p>
    <w:p>
      <w:pPr>
        <w:pStyle w:val="310"/>
        <w:spacing w:line="360" w:lineRule="auto"/>
        <w:ind w:firstLine="420" w:firstLineChars="200"/>
        <w:rPr>
          <w:color w:val="000000"/>
          <w:kern w:val="0"/>
        </w:rPr>
      </w:pPr>
      <w:r>
        <w:rPr>
          <w:rFonts w:hint="eastAsia" w:hAnsi="宋体"/>
          <w:color w:val="000000"/>
          <w:kern w:val="0"/>
        </w:rPr>
        <w:t>监理人接收文件的地点：</w:t>
      </w:r>
      <w:r>
        <w:rPr>
          <w:rFonts w:ascii="宋体" w:hAnsi="宋体"/>
          <w:color w:val="000000"/>
          <w:u w:val="single"/>
        </w:rPr>
        <w:t></w:t>
      </w:r>
      <w:r>
        <w:rPr>
          <w:color w:val="000000"/>
          <w:u w:val="single"/>
        </w:rPr>
        <w:t xml:space="preserve"> </w:t>
      </w:r>
      <w:r>
        <w:rPr>
          <w:rFonts w:hint="eastAsia" w:ascii="宋体" w:hAnsi="宋体"/>
          <w:color w:val="000000"/>
          <w:u w:val="single"/>
        </w:rPr>
        <w:t>                     </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kern w:val="0"/>
        </w:rPr>
        <w:t>；</w:t>
      </w:r>
    </w:p>
    <w:p>
      <w:pPr>
        <w:pStyle w:val="310"/>
        <w:spacing w:line="360" w:lineRule="auto"/>
        <w:ind w:firstLine="420" w:firstLineChars="200"/>
        <w:rPr>
          <w:color w:val="000000"/>
          <w:kern w:val="0"/>
        </w:rPr>
      </w:pPr>
      <w:r>
        <w:rPr>
          <w:rFonts w:hint="eastAsia" w:hAnsi="宋体"/>
          <w:color w:val="000000"/>
          <w:kern w:val="0"/>
        </w:rPr>
        <w:t>监理人指定的接收人为：</w:t>
      </w:r>
      <w:r>
        <w:rPr>
          <w:rFonts w:ascii="宋体" w:hAnsi="宋体"/>
          <w:color w:val="000000"/>
          <w:u w:val="single"/>
        </w:rPr>
        <w:t></w:t>
      </w:r>
      <w:r>
        <w:rPr>
          <w:color w:val="000000"/>
          <w:u w:val="single"/>
        </w:rPr>
        <w:t xml:space="preserve"> </w:t>
      </w:r>
      <w:r>
        <w:rPr>
          <w:rFonts w:hint="eastAsia" w:ascii="宋体" w:hAnsi="宋体"/>
          <w:color w:val="000000"/>
          <w:u w:val="single"/>
        </w:rPr>
        <w:t>                    </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kern w:val="0"/>
        </w:rPr>
        <w:t>。</w:t>
      </w:r>
    </w:p>
    <w:p>
      <w:pPr>
        <w:pStyle w:val="310"/>
        <w:spacing w:line="360" w:lineRule="auto"/>
        <w:ind w:firstLine="420" w:firstLineChars="200"/>
      </w:pPr>
      <w:r>
        <w:rPr>
          <w:color w:val="000000"/>
        </w:rPr>
        <w:t xml:space="preserve">1.10 </w:t>
      </w:r>
      <w:r>
        <w:rPr>
          <w:rFonts w:hint="eastAsia" w:hAnsi="宋体"/>
          <w:color w:val="000000"/>
        </w:rPr>
        <w:t>交通运输</w:t>
      </w:r>
    </w:p>
    <w:p>
      <w:pPr>
        <w:pStyle w:val="310"/>
        <w:spacing w:line="360" w:lineRule="auto"/>
        <w:ind w:firstLine="420" w:firstLineChars="200"/>
      </w:pPr>
      <w:r>
        <w:rPr>
          <w:color w:val="000000"/>
        </w:rPr>
        <w:t>1</w:t>
      </w:r>
      <w:bookmarkStart w:id="197" w:name="_Toc300934943"/>
      <w:bookmarkStart w:id="198" w:name="_Toc304295521"/>
      <w:bookmarkStart w:id="199" w:name="_Toc312677986"/>
      <w:bookmarkStart w:id="200" w:name="_Toc318581155"/>
      <w:bookmarkStart w:id="201" w:name="_Toc303539100"/>
      <w:r>
        <w:rPr>
          <w:color w:val="000000"/>
          <w:highlight w:val="white"/>
        </w:rPr>
        <w:t xml:space="preserve">.10.1 </w:t>
      </w:r>
      <w:r>
        <w:rPr>
          <w:rFonts w:hint="eastAsia" w:hAnsi="宋体"/>
          <w:color w:val="000000"/>
          <w:highlight w:val="white"/>
        </w:rPr>
        <w:t>出入现场的权利</w:t>
      </w:r>
    </w:p>
    <w:p>
      <w:pPr>
        <w:pStyle w:val="310"/>
        <w:spacing w:line="360" w:lineRule="auto"/>
        <w:ind w:left="596" w:leftChars="284"/>
      </w:pPr>
      <w:r>
        <w:rPr>
          <w:rFonts w:hint="eastAsia" w:hAnsi="宋体"/>
          <w:color w:val="000000"/>
          <w:highlight w:val="white"/>
        </w:rPr>
        <w:t>关于出入现场的权利的约定：</w:t>
      </w:r>
      <w:r>
        <w:rPr>
          <w:rFonts w:ascii="宋体" w:hAnsi="宋体"/>
          <w:color w:val="000000"/>
          <w:highlight w:val="white"/>
          <w:u w:val="single"/>
        </w:rPr>
        <w:t></w:t>
      </w:r>
      <w:r>
        <w:rPr>
          <w:color w:val="000000"/>
          <w:highlight w:val="white"/>
          <w:u w:val="single"/>
        </w:rPr>
        <w:t xml:space="preserve"> </w:t>
      </w:r>
      <w:r>
        <w:rPr>
          <w:rFonts w:ascii="宋体" w:hAnsi="宋体"/>
          <w:color w:val="000000"/>
          <w:highlight w:val="white"/>
          <w:u w:val="single"/>
        </w:rPr>
        <w:t></w:t>
      </w:r>
      <w:r>
        <w:rPr>
          <w:color w:val="000000"/>
          <w:highlight w:val="white"/>
          <w:u w:val="single"/>
        </w:rPr>
        <w:t xml:space="preserve"> </w:t>
      </w:r>
      <w:r>
        <w:rPr>
          <w:rFonts w:ascii="宋体" w:hAnsi="宋体"/>
          <w:color w:val="000000"/>
          <w:highlight w:val="white"/>
          <w:u w:val="single"/>
        </w:rPr>
        <w:t></w:t>
      </w:r>
      <w:r>
        <w:rPr>
          <w:color w:val="000000"/>
          <w:highlight w:val="white"/>
          <w:u w:val="single"/>
        </w:rPr>
        <w:t xml:space="preserve">               </w:t>
      </w:r>
      <w:r>
        <w:rPr>
          <w:rFonts w:ascii="宋体" w:hAnsi="宋体"/>
          <w:color w:val="000000"/>
          <w:highlight w:val="white"/>
          <w:u w:val="single"/>
        </w:rPr>
        <w:t></w:t>
      </w:r>
      <w:r>
        <w:rPr>
          <w:rFonts w:hint="eastAsia" w:hAnsi="宋体"/>
          <w:color w:val="000000"/>
          <w:highlight w:val="white"/>
        </w:rPr>
        <w:t>。</w:t>
      </w:r>
    </w:p>
    <w:bookmarkEnd w:id="197"/>
    <w:bookmarkEnd w:id="198"/>
    <w:bookmarkEnd w:id="199"/>
    <w:bookmarkEnd w:id="200"/>
    <w:bookmarkEnd w:id="201"/>
    <w:p>
      <w:pPr>
        <w:pStyle w:val="310"/>
        <w:spacing w:line="360" w:lineRule="auto"/>
        <w:ind w:firstLine="420" w:firstLineChars="200"/>
        <w:jc w:val="left"/>
      </w:pPr>
      <w:r>
        <w:rPr>
          <w:color w:val="000000"/>
        </w:rPr>
        <w:t>1</w:t>
      </w:r>
      <w:bookmarkStart w:id="202" w:name="_Toc312677987"/>
      <w:bookmarkStart w:id="203" w:name="_Toc318581156"/>
      <w:bookmarkStart w:id="204" w:name="_Toc304295522"/>
      <w:bookmarkStart w:id="205" w:name="_Toc303539101"/>
      <w:bookmarkStart w:id="206" w:name="_Toc300934944"/>
      <w:r>
        <w:rPr>
          <w:color w:val="000000"/>
          <w:highlight w:val="white"/>
        </w:rPr>
        <w:t xml:space="preserve">.10.3 </w:t>
      </w:r>
      <w:r>
        <w:rPr>
          <w:rFonts w:hint="eastAsia" w:hAnsi="宋体"/>
          <w:color w:val="000000"/>
          <w:highlight w:val="white"/>
        </w:rPr>
        <w:t>场内交通</w:t>
      </w:r>
    </w:p>
    <w:p>
      <w:pPr>
        <w:pStyle w:val="310"/>
        <w:spacing w:line="360" w:lineRule="auto"/>
        <w:ind w:firstLine="420" w:firstLineChars="200"/>
        <w:jc w:val="left"/>
        <w:rPr>
          <w:kern w:val="0"/>
        </w:rPr>
      </w:pPr>
      <w:r>
        <w:rPr>
          <w:rFonts w:hint="eastAsia" w:hAnsi="宋体"/>
          <w:color w:val="000000"/>
          <w:kern w:val="0"/>
          <w:highlight w:val="white"/>
        </w:rPr>
        <w:t>关于场外交通和场内交通的边界的约定：</w:t>
      </w:r>
      <w:r>
        <w:rPr>
          <w:rFonts w:hint="eastAsia" w:ascii="宋体" w:hAnsi="宋体"/>
          <w:color w:val="000000"/>
          <w:highlight w:val="white"/>
          <w:u w:val="single"/>
        </w:rPr>
        <w:t xml:space="preserve">         </w:t>
      </w:r>
      <w:r>
        <w:rPr>
          <w:color w:val="000000"/>
          <w:highlight w:val="white"/>
          <w:u w:val="single"/>
        </w:rPr>
        <w:t xml:space="preserve">                   </w:t>
      </w:r>
      <w:r>
        <w:rPr>
          <w:rFonts w:ascii="宋体" w:hAnsi="宋体"/>
          <w:color w:val="000000"/>
          <w:highlight w:val="white"/>
          <w:u w:val="single"/>
        </w:rPr>
        <w:t></w:t>
      </w:r>
      <w:r>
        <w:rPr>
          <w:rFonts w:hint="eastAsia" w:hAnsi="宋体"/>
          <w:color w:val="000000"/>
          <w:highlight w:val="white"/>
        </w:rPr>
        <w:t>。</w:t>
      </w:r>
    </w:p>
    <w:p>
      <w:pPr>
        <w:pStyle w:val="310"/>
        <w:spacing w:line="360" w:lineRule="auto"/>
        <w:ind w:left="420" w:leftChars="200"/>
        <w:jc w:val="left"/>
      </w:pPr>
      <w:r>
        <w:rPr>
          <w:rFonts w:hint="eastAsia" w:hAnsi="宋体"/>
          <w:color w:val="000000"/>
          <w:highlight w:val="white"/>
        </w:rPr>
        <w:t>关于发包人向承包人免费提供满足工程施工需要的场内道路和交通设施的约定：</w:t>
      </w:r>
      <w:r>
        <w:rPr>
          <w:rFonts w:ascii="宋体" w:hAnsi="宋体"/>
          <w:color w:val="000000"/>
          <w:highlight w:val="white"/>
          <w:u w:val="single"/>
        </w:rPr>
        <w:t></w:t>
      </w:r>
      <w:r>
        <w:rPr>
          <w:color w:val="000000"/>
          <w:highlight w:val="white"/>
          <w:u w:val="single"/>
        </w:rPr>
        <w:t xml:space="preserve">      </w:t>
      </w:r>
      <w:r>
        <w:rPr>
          <w:rFonts w:ascii="宋体" w:hAnsi="宋体"/>
          <w:color w:val="000000"/>
          <w:highlight w:val="white"/>
          <w:u w:val="single"/>
        </w:rPr>
        <w:t></w:t>
      </w:r>
      <w:r>
        <w:rPr>
          <w:color w:val="000000"/>
          <w:highlight w:val="white"/>
          <w:u w:val="single"/>
        </w:rPr>
        <w:t xml:space="preserve">  </w:t>
      </w:r>
      <w:r>
        <w:rPr>
          <w:rFonts w:ascii="宋体" w:hAnsi="宋体"/>
          <w:color w:val="000000"/>
          <w:highlight w:val="white"/>
          <w:u w:val="single"/>
        </w:rPr>
        <w:t></w:t>
      </w:r>
      <w:r>
        <w:rPr>
          <w:color w:val="000000"/>
          <w:highlight w:val="white"/>
          <w:u w:val="single"/>
        </w:rPr>
        <w:t xml:space="preserve"> </w:t>
      </w:r>
      <w:r>
        <w:rPr>
          <w:rFonts w:ascii="宋体" w:hAnsi="宋体"/>
          <w:color w:val="000000"/>
          <w:highlight w:val="white"/>
          <w:u w:val="single"/>
        </w:rPr>
        <w:t></w:t>
      </w:r>
      <w:r>
        <w:rPr>
          <w:color w:val="000000"/>
          <w:highlight w:val="white"/>
          <w:u w:val="single"/>
        </w:rPr>
        <w:t xml:space="preserve">                         </w:t>
      </w:r>
      <w:r>
        <w:rPr>
          <w:rFonts w:ascii="宋体" w:hAnsi="宋体"/>
          <w:color w:val="000000"/>
          <w:highlight w:val="white"/>
          <w:u w:val="single"/>
        </w:rPr>
        <w:t></w:t>
      </w:r>
      <w:r>
        <w:rPr>
          <w:color w:val="000000"/>
          <w:highlight w:val="white"/>
          <w:u w:val="single"/>
        </w:rPr>
        <w:t xml:space="preserve">    </w:t>
      </w:r>
      <w:r>
        <w:rPr>
          <w:rFonts w:ascii="宋体" w:hAnsi="宋体"/>
          <w:color w:val="000000"/>
          <w:highlight w:val="white"/>
          <w:u w:val="single"/>
        </w:rPr>
        <w:t></w:t>
      </w:r>
      <w:r>
        <w:rPr>
          <w:rFonts w:hint="eastAsia" w:hAnsi="宋体"/>
          <w:color w:val="000000"/>
          <w:highlight w:val="white"/>
        </w:rPr>
        <w:t>。</w:t>
      </w:r>
      <w:bookmarkEnd w:id="202"/>
      <w:bookmarkEnd w:id="203"/>
      <w:bookmarkEnd w:id="204"/>
      <w:bookmarkEnd w:id="205"/>
      <w:bookmarkEnd w:id="206"/>
      <w:r>
        <w:rPr>
          <w:color w:val="000000"/>
        </w:rPr>
        <w:t xml:space="preserve">  </w:t>
      </w:r>
      <w:bookmarkStart w:id="207" w:name="_Toc318581157"/>
    </w:p>
    <w:p>
      <w:pPr>
        <w:pStyle w:val="310"/>
        <w:spacing w:line="360" w:lineRule="auto"/>
        <w:ind w:firstLine="420" w:firstLineChars="200"/>
        <w:jc w:val="left"/>
      </w:pPr>
      <w:r>
        <w:rPr>
          <w:color w:val="000000"/>
          <w:highlight w:val="white"/>
        </w:rPr>
        <w:t>1.10.4</w:t>
      </w:r>
      <w:r>
        <w:rPr>
          <w:rFonts w:hint="eastAsia" w:hAnsi="宋体"/>
          <w:color w:val="000000"/>
          <w:highlight w:val="white"/>
        </w:rPr>
        <w:t>超大件和超重件的运输</w:t>
      </w:r>
    </w:p>
    <w:p>
      <w:pPr>
        <w:pStyle w:val="310"/>
        <w:spacing w:line="360" w:lineRule="auto"/>
        <w:ind w:firstLine="420" w:firstLineChars="200"/>
        <w:jc w:val="left"/>
      </w:pPr>
      <w:r>
        <w:rPr>
          <w:rFonts w:hint="eastAsia" w:hAnsi="宋体"/>
          <w:color w:val="000000"/>
          <w:highlight w:val="white"/>
        </w:rPr>
        <w:t>运输超大件或超重件所需的道路和桥梁临时加固改造费用和其他有关费用由</w:t>
      </w:r>
      <w:r>
        <w:rPr>
          <w:color w:val="000000"/>
          <w:highlight w:val="white"/>
          <w:u w:val="single"/>
        </w:rPr>
        <w:t xml:space="preserve">              </w:t>
      </w:r>
      <w:r>
        <w:rPr>
          <w:rFonts w:hint="eastAsia" w:hAnsi="宋体"/>
          <w:color w:val="000000"/>
          <w:highlight w:val="white"/>
        </w:rPr>
        <w:t>承担。</w:t>
      </w:r>
    </w:p>
    <w:bookmarkEnd w:id="207"/>
    <w:p>
      <w:pPr>
        <w:pStyle w:val="310"/>
        <w:spacing w:line="360" w:lineRule="auto"/>
        <w:ind w:firstLine="420" w:firstLineChars="200"/>
        <w:rPr>
          <w:color w:val="000000"/>
        </w:rPr>
      </w:pPr>
      <w:r>
        <w:rPr>
          <w:color w:val="000000"/>
        </w:rPr>
        <w:t xml:space="preserve">1.11 </w:t>
      </w:r>
      <w:r>
        <w:rPr>
          <w:rFonts w:hint="eastAsia" w:hAnsi="宋体"/>
          <w:color w:val="000000"/>
        </w:rPr>
        <w:t>知识产权</w:t>
      </w:r>
    </w:p>
    <w:p>
      <w:pPr>
        <w:pStyle w:val="310"/>
        <w:spacing w:line="360" w:lineRule="auto"/>
        <w:ind w:firstLine="420" w:firstLineChars="200"/>
        <w:rPr>
          <w:color w:val="000000"/>
        </w:rPr>
      </w:pPr>
      <w:r>
        <w:rPr>
          <w:color w:val="000000"/>
        </w:rPr>
        <w:t>1.11.1</w:t>
      </w:r>
      <w:r>
        <w:rPr>
          <w:rFonts w:hint="eastAsia" w:hAnsi="宋体"/>
          <w:color w:val="000000"/>
        </w:rPr>
        <w:t>关于发包人提供给承包人的图纸、发包人为实施工程自行编制或委托编制的技术规范以及反映发包人关于合同要求或其他类似性质的文件的著作权的归属：</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ascii="宋体" w:hAnsi="宋体"/>
          <w:color w:val="000000"/>
          <w:u w:val="single"/>
        </w:rPr>
        <w:t>                  </w:t>
      </w:r>
      <w:r>
        <w:rPr>
          <w:color w:val="000000"/>
          <w:u w:val="single"/>
        </w:rPr>
        <w:t xml:space="preserve">     </w:t>
      </w:r>
      <w:r>
        <w:rPr>
          <w:rFonts w:hint="eastAsia" w:hAnsi="宋体"/>
          <w:color w:val="000000"/>
        </w:rPr>
        <w:t>。</w:t>
      </w:r>
    </w:p>
    <w:p>
      <w:pPr>
        <w:pStyle w:val="310"/>
        <w:spacing w:line="360" w:lineRule="auto"/>
        <w:ind w:left="596" w:leftChars="284"/>
        <w:rPr>
          <w:color w:val="000000"/>
        </w:rPr>
      </w:pPr>
      <w:r>
        <w:rPr>
          <w:rFonts w:hint="eastAsia" w:hAnsi="宋体"/>
          <w:color w:val="000000"/>
        </w:rPr>
        <w:t>关于发包人提供的上述文件的使用限制的要求：</w:t>
      </w:r>
      <w:r>
        <w:rPr>
          <w:color w:val="000000"/>
          <w:u w:val="single"/>
        </w:rPr>
        <w:t xml:space="preserve">                            </w:t>
      </w:r>
    </w:p>
    <w:p>
      <w:pPr>
        <w:pStyle w:val="310"/>
        <w:spacing w:line="360" w:lineRule="auto"/>
        <w:rPr>
          <w:color w:val="000000"/>
        </w:rPr>
      </w:pPr>
      <w:r>
        <w:rPr>
          <w:rFonts w:ascii="宋体" w:hAnsi="宋体"/>
          <w:color w:val="000000"/>
          <w:u w:val="single"/>
        </w:rPr>
        <w:t></w:t>
      </w:r>
      <w:r>
        <w:rPr>
          <w:color w:val="000000"/>
          <w:u w:val="single"/>
        </w:rPr>
        <w:t xml:space="preserve">                                                           </w:t>
      </w:r>
      <w:r>
        <w:rPr>
          <w:rFonts w:hint="eastAsia" w:hAnsi="宋体"/>
          <w:color w:val="000000"/>
        </w:rPr>
        <w:t>。</w:t>
      </w:r>
    </w:p>
    <w:p>
      <w:pPr>
        <w:pStyle w:val="310"/>
        <w:spacing w:line="360" w:lineRule="auto"/>
        <w:ind w:firstLine="525" w:firstLineChars="250"/>
        <w:rPr>
          <w:color w:val="000000"/>
        </w:rPr>
      </w:pPr>
      <w:r>
        <w:rPr>
          <w:color w:val="000000"/>
        </w:rPr>
        <w:t xml:space="preserve">1.11.2 </w:t>
      </w:r>
      <w:r>
        <w:rPr>
          <w:rFonts w:hint="eastAsia" w:hAnsi="宋体"/>
          <w:color w:val="000000"/>
        </w:rPr>
        <w:t>关于承包人为实施工程所编制文件的著作权的归属：</w:t>
      </w:r>
      <w:r>
        <w:rPr>
          <w:color w:val="000000"/>
          <w:u w:val="single"/>
        </w:rPr>
        <w:t xml:space="preserve">                   </w:t>
      </w:r>
    </w:p>
    <w:p>
      <w:pPr>
        <w:pStyle w:val="310"/>
        <w:spacing w:line="360" w:lineRule="auto"/>
        <w:rPr>
          <w:color w:val="000000"/>
        </w:rPr>
      </w:pP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u w:val="single"/>
        </w:rPr>
      </w:pPr>
      <w:r>
        <w:rPr>
          <w:rFonts w:hint="eastAsia" w:hAnsi="宋体"/>
          <w:color w:val="000000"/>
        </w:rPr>
        <w:t>关于承包人提供的上述文件的使用限制的要求：</w:t>
      </w:r>
      <w:r>
        <w:rPr>
          <w:rFonts w:ascii="宋体" w:hAnsi="宋体"/>
          <w:color w:val="000000"/>
          <w:u w:val="single"/>
        </w:rPr>
        <w:t></w:t>
      </w:r>
      <w:r>
        <w:rPr>
          <w:color w:val="000000"/>
          <w:u w:val="single"/>
        </w:rPr>
        <w:t xml:space="preserve">                   </w:t>
      </w:r>
      <w:r>
        <w:rPr>
          <w:rFonts w:ascii="宋体" w:hAnsi="宋体"/>
          <w:color w:val="000000"/>
          <w:u w:val="single"/>
        </w:rPr>
        <w:t></w:t>
      </w:r>
    </w:p>
    <w:p>
      <w:pPr>
        <w:pStyle w:val="310"/>
        <w:spacing w:line="360" w:lineRule="auto"/>
        <w:rPr>
          <w:color w:val="000000"/>
        </w:rPr>
      </w:pP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ascii="宋体" w:hAnsi="宋体"/>
          <w:color w:val="000000"/>
          <w:u w:val="single"/>
        </w:rPr>
        <w:t xml:space="preserve">                  </w:t>
      </w:r>
      <w:r>
        <w:rPr>
          <w:color w:val="000000"/>
          <w:u w:val="single"/>
        </w:rPr>
        <w:t xml:space="preserve">     </w:t>
      </w:r>
      <w:r>
        <w:rPr>
          <w:rFonts w:hint="eastAsia" w:hAnsi="宋体"/>
          <w:color w:val="000000"/>
        </w:rPr>
        <w:t>。</w:t>
      </w:r>
    </w:p>
    <w:p>
      <w:pPr>
        <w:pStyle w:val="310"/>
        <w:spacing w:line="360" w:lineRule="auto"/>
        <w:ind w:firstLine="420" w:firstLineChars="200"/>
        <w:rPr>
          <w:color w:val="000000"/>
          <w:kern w:val="0"/>
        </w:rPr>
      </w:pPr>
      <w:r>
        <w:rPr>
          <w:color w:val="000000"/>
        </w:rPr>
        <w:t xml:space="preserve">1.11.4 </w:t>
      </w:r>
      <w:r>
        <w:rPr>
          <w:rFonts w:hint="eastAsia" w:hAnsi="宋体"/>
          <w:color w:val="000000"/>
        </w:rPr>
        <w:t>承包人在施工过程中所采用的专利、专有技术、技术秘密的使用费的承担方式：</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hAnsi="宋体"/>
          <w:color w:val="000000"/>
          <w:kern w:val="0"/>
        </w:rPr>
        <w:t>。</w:t>
      </w:r>
    </w:p>
    <w:p>
      <w:pPr>
        <w:pStyle w:val="310"/>
        <w:spacing w:line="360" w:lineRule="auto"/>
        <w:ind w:firstLine="420" w:firstLineChars="200"/>
        <w:rPr>
          <w:color w:val="000000"/>
        </w:rPr>
      </w:pPr>
      <w:r>
        <w:rPr>
          <w:color w:val="000000"/>
        </w:rPr>
        <w:t>1.13</w:t>
      </w:r>
      <w:r>
        <w:rPr>
          <w:rFonts w:hint="eastAsia" w:hAnsi="宋体"/>
          <w:color w:val="000000"/>
        </w:rPr>
        <w:t>工程量清单错误的修正</w:t>
      </w:r>
    </w:p>
    <w:p>
      <w:pPr>
        <w:pStyle w:val="310"/>
        <w:spacing w:line="360" w:lineRule="auto"/>
        <w:ind w:firstLine="420" w:firstLineChars="200"/>
        <w:rPr>
          <w:color w:val="000000"/>
        </w:rPr>
      </w:pPr>
      <w:r>
        <w:rPr>
          <w:rFonts w:hint="eastAsia" w:hAnsi="宋体"/>
          <w:color w:val="000000"/>
        </w:rPr>
        <w:t>出现工程量清单错误时，是否调整合同价格：</w:t>
      </w:r>
      <w:r>
        <w:rPr>
          <w:rFonts w:hint="eastAsia" w:hAnsi="宋体"/>
          <w:bCs/>
          <w:color w:val="000000"/>
        </w:rPr>
        <w:t>供应商未填单价或合价的工程项目，在实施后，采购人将不予以支付，并视为该项费用已包含在其他有价款的单价或合价内</w:t>
      </w:r>
      <w:r>
        <w:rPr>
          <w:rFonts w:hint="eastAsia" w:hAnsi="宋体"/>
          <w:color w:val="000000"/>
          <w:kern w:val="0"/>
        </w:rPr>
        <w:t>。</w:t>
      </w:r>
    </w:p>
    <w:p>
      <w:pPr>
        <w:pStyle w:val="310"/>
        <w:rPr>
          <w:b/>
          <w:color w:val="000000"/>
        </w:rPr>
      </w:pPr>
      <w:bookmarkStart w:id="208" w:name="_Toc351203634"/>
      <w:bookmarkStart w:id="209" w:name="_Toc389066714"/>
      <w:bookmarkStart w:id="210" w:name="_Toc389146881"/>
      <w:bookmarkStart w:id="211" w:name="_Toc392078588"/>
      <w:bookmarkStart w:id="212" w:name="_Toc393093282"/>
      <w:bookmarkStart w:id="213" w:name="_Toc394329411"/>
      <w:r>
        <w:rPr>
          <w:b/>
          <w:color w:val="000000"/>
          <w:highlight w:val="white"/>
        </w:rPr>
        <w:t>2</w:t>
      </w:r>
      <w:bookmarkStart w:id="214" w:name="_Toc297048343"/>
      <w:bookmarkStart w:id="215" w:name="_Toc296944496"/>
      <w:bookmarkStart w:id="216" w:name="_Toc296346658"/>
      <w:bookmarkStart w:id="217" w:name="_Toc296891197"/>
      <w:bookmarkStart w:id="218" w:name="_Toc296890985"/>
      <w:bookmarkStart w:id="219" w:name="_Toc296503157"/>
      <w:bookmarkStart w:id="220" w:name="_Toc297120457"/>
      <w:bookmarkStart w:id="221" w:name="_Toc292559867"/>
      <w:bookmarkStart w:id="222" w:name="_Toc292559362"/>
      <w:bookmarkStart w:id="223" w:name="_Toc296347156"/>
      <w:r>
        <w:rPr>
          <w:b/>
          <w:color w:val="000000"/>
          <w:highlight w:val="white"/>
        </w:rPr>
        <w:t xml:space="preserve">. </w:t>
      </w:r>
      <w:r>
        <w:rPr>
          <w:rFonts w:hint="eastAsia" w:hAnsi="宋体"/>
          <w:b/>
          <w:color w:val="000000"/>
          <w:highlight w:val="white"/>
        </w:rPr>
        <w:t>发包人</w:t>
      </w:r>
      <w:bookmarkEnd w:id="208"/>
      <w:bookmarkEnd w:id="209"/>
      <w:bookmarkEnd w:id="210"/>
      <w:bookmarkEnd w:id="211"/>
      <w:bookmarkEnd w:id="212"/>
      <w:bookmarkEnd w:id="213"/>
    </w:p>
    <w:bookmarkEnd w:id="214"/>
    <w:bookmarkEnd w:id="215"/>
    <w:bookmarkEnd w:id="216"/>
    <w:bookmarkEnd w:id="217"/>
    <w:bookmarkEnd w:id="218"/>
    <w:bookmarkEnd w:id="219"/>
    <w:bookmarkEnd w:id="220"/>
    <w:bookmarkEnd w:id="221"/>
    <w:bookmarkEnd w:id="222"/>
    <w:bookmarkEnd w:id="223"/>
    <w:p>
      <w:pPr>
        <w:pStyle w:val="310"/>
        <w:spacing w:line="360" w:lineRule="auto"/>
        <w:ind w:firstLine="420" w:firstLineChars="200"/>
        <w:rPr>
          <w:color w:val="000000"/>
        </w:rPr>
      </w:pPr>
      <w:r>
        <w:rPr>
          <w:color w:val="000000"/>
        </w:rPr>
        <w:t xml:space="preserve">2.2 </w:t>
      </w:r>
      <w:r>
        <w:rPr>
          <w:rFonts w:hint="eastAsia" w:hAnsi="宋体"/>
          <w:color w:val="000000"/>
        </w:rPr>
        <w:t>发包人代表</w:t>
      </w:r>
    </w:p>
    <w:p>
      <w:pPr>
        <w:pStyle w:val="310"/>
        <w:spacing w:line="360" w:lineRule="auto"/>
        <w:ind w:firstLine="420" w:firstLineChars="200"/>
        <w:rPr>
          <w:color w:val="000000"/>
        </w:rPr>
      </w:pPr>
      <w:r>
        <w:rPr>
          <w:rFonts w:hint="eastAsia" w:hAnsi="宋体"/>
          <w:color w:val="000000"/>
        </w:rPr>
        <w:t>发包人代表：</w:t>
      </w:r>
    </w:p>
    <w:p>
      <w:pPr>
        <w:pStyle w:val="310"/>
        <w:spacing w:line="360" w:lineRule="auto"/>
        <w:ind w:firstLine="420" w:firstLineChars="200"/>
        <w:rPr>
          <w:color w:val="000000"/>
        </w:rPr>
      </w:pPr>
      <w:r>
        <w:rPr>
          <w:rFonts w:hint="eastAsia" w:hAnsi="宋体"/>
          <w:color w:val="000000"/>
        </w:rPr>
        <w:t>姓</w:t>
      </w:r>
      <w:r>
        <w:rPr>
          <w:color w:val="000000"/>
        </w:rPr>
        <w:t xml:space="preserve">    </w:t>
      </w:r>
      <w:r>
        <w:rPr>
          <w:rFonts w:hint="eastAsia" w:hAnsi="宋体"/>
          <w:color w:val="000000"/>
        </w:rPr>
        <w:t>名：</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身份证号：</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职</w:t>
      </w:r>
      <w:r>
        <w:rPr>
          <w:color w:val="000000"/>
        </w:rPr>
        <w:t xml:space="preserve">    </w:t>
      </w:r>
      <w:r>
        <w:rPr>
          <w:rFonts w:hint="eastAsia" w:hAnsi="宋体"/>
          <w:color w:val="000000"/>
        </w:rPr>
        <w:t>务：</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联系电话：</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电子信箱：</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通信地址：</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u w:val="single"/>
        </w:rPr>
      </w:pPr>
      <w:r>
        <w:rPr>
          <w:rFonts w:hint="eastAsia" w:hAnsi="宋体"/>
          <w:color w:val="000000"/>
        </w:rPr>
        <w:t>发包人对发包人代表的授权范围如下：</w:t>
      </w:r>
      <w:r>
        <w:rPr>
          <w:rFonts w:ascii="宋体" w:hAnsi="宋体"/>
          <w:color w:val="000000"/>
          <w:u w:val="single"/>
        </w:rPr>
        <w:t></w:t>
      </w:r>
      <w:r>
        <w:rPr>
          <w:color w:val="000000"/>
          <w:u w:val="single"/>
        </w:rPr>
        <w:t xml:space="preserve">                     </w:t>
      </w:r>
      <w:r>
        <w:rPr>
          <w:rFonts w:ascii="宋体" w:hAnsi="宋体"/>
          <w:color w:val="000000"/>
          <w:u w:val="single"/>
        </w:rPr>
        <w:t></w:t>
      </w:r>
    </w:p>
    <w:p>
      <w:pPr>
        <w:pStyle w:val="310"/>
        <w:spacing w:line="360" w:lineRule="auto"/>
        <w:rPr>
          <w:b/>
          <w:color w:val="000000"/>
        </w:rPr>
      </w:pPr>
      <w:r>
        <w:rPr>
          <w:color w:val="000000"/>
          <w:u w:val="single"/>
        </w:rPr>
        <w:t xml:space="preserve">   </w:t>
      </w:r>
      <w:r>
        <w:rPr>
          <w:rFonts w:ascii="宋体" w:hAnsi="宋体"/>
          <w:color w:val="000000"/>
          <w:u w:val="single"/>
        </w:rPr>
        <w:t></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color w:val="000000"/>
        </w:rPr>
        <w:t xml:space="preserve">2.4 </w:t>
      </w:r>
      <w:r>
        <w:rPr>
          <w:rFonts w:hint="eastAsia" w:hAnsi="宋体"/>
          <w:color w:val="000000"/>
        </w:rPr>
        <w:t>施工现场、施工条件和基础资料的提供</w:t>
      </w:r>
    </w:p>
    <w:p>
      <w:pPr>
        <w:pStyle w:val="310"/>
        <w:spacing w:line="360" w:lineRule="auto"/>
        <w:ind w:firstLine="420" w:firstLineChars="200"/>
        <w:rPr>
          <w:color w:val="000000"/>
        </w:rPr>
      </w:pPr>
      <w:r>
        <w:rPr>
          <w:color w:val="000000"/>
        </w:rPr>
        <w:t xml:space="preserve">2.4.1 </w:t>
      </w:r>
      <w:r>
        <w:rPr>
          <w:rFonts w:hint="eastAsia" w:hAnsi="宋体"/>
          <w:color w:val="000000"/>
        </w:rPr>
        <w:t>提供施工现场</w:t>
      </w:r>
    </w:p>
    <w:p>
      <w:pPr>
        <w:pStyle w:val="310"/>
        <w:spacing w:line="360" w:lineRule="auto"/>
        <w:ind w:firstLine="420" w:firstLineChars="200"/>
        <w:jc w:val="left"/>
        <w:rPr>
          <w:color w:val="000000"/>
        </w:rPr>
      </w:pPr>
      <w:r>
        <w:rPr>
          <w:rFonts w:hint="eastAsia" w:hAnsi="宋体"/>
          <w:color w:val="000000"/>
        </w:rPr>
        <w:t>关于发包人移交施工现场的期限要求：</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color w:val="000000"/>
        </w:rPr>
        <w:t xml:space="preserve">2.4.2 </w:t>
      </w:r>
      <w:r>
        <w:rPr>
          <w:rFonts w:hint="eastAsia" w:hAnsi="宋体"/>
          <w:color w:val="000000"/>
        </w:rPr>
        <w:t>提供施工条件</w:t>
      </w:r>
    </w:p>
    <w:p>
      <w:pPr>
        <w:pStyle w:val="310"/>
        <w:spacing w:line="360" w:lineRule="auto"/>
        <w:ind w:firstLine="420" w:firstLineChars="200"/>
        <w:rPr>
          <w:color w:val="000000"/>
          <w:u w:val="single"/>
        </w:rPr>
      </w:pPr>
      <w:r>
        <w:rPr>
          <w:rFonts w:hint="eastAsia" w:hAnsi="宋体"/>
          <w:color w:val="000000"/>
        </w:rPr>
        <w:t>关于发包人应负责提供施工所需要的条件，包括：</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color w:val="000000"/>
        </w:rPr>
        <w:t xml:space="preserve">2.5 </w:t>
      </w:r>
      <w:r>
        <w:rPr>
          <w:rFonts w:hint="eastAsia" w:hAnsi="宋体"/>
          <w:color w:val="000000"/>
        </w:rPr>
        <w:t>资金来源证明及支付担保</w:t>
      </w:r>
    </w:p>
    <w:p>
      <w:pPr>
        <w:pStyle w:val="310"/>
        <w:spacing w:line="360" w:lineRule="auto"/>
        <w:ind w:firstLine="420" w:firstLineChars="200"/>
        <w:rPr>
          <w:color w:val="000000"/>
        </w:rPr>
      </w:pPr>
      <w:r>
        <w:rPr>
          <w:rFonts w:hint="eastAsia" w:hAnsi="宋体"/>
          <w:color w:val="000000"/>
        </w:rPr>
        <w:t>发包人提供资金来源证明的期限要求：</w:t>
      </w:r>
      <w:r>
        <w:rPr>
          <w:rFonts w:hint="eastAsia" w:ascii="宋体" w:hAnsi="宋体"/>
          <w:color w:val="000000"/>
        </w:rPr>
        <w:t>无</w:t>
      </w:r>
      <w:r>
        <w:rPr>
          <w:rFonts w:hint="eastAsia" w:hAnsi="宋体"/>
          <w:color w:val="000000"/>
        </w:rPr>
        <w:t>。</w:t>
      </w:r>
    </w:p>
    <w:p>
      <w:pPr>
        <w:pStyle w:val="310"/>
        <w:spacing w:line="360" w:lineRule="auto"/>
        <w:ind w:firstLine="420" w:firstLineChars="200"/>
        <w:rPr>
          <w:color w:val="000000"/>
        </w:rPr>
      </w:pPr>
      <w:r>
        <w:rPr>
          <w:rFonts w:hint="eastAsia" w:hAnsi="宋体"/>
          <w:color w:val="000000"/>
        </w:rPr>
        <w:t>发包人是否提供支付担保：</w:t>
      </w:r>
      <w:r>
        <w:rPr>
          <w:rFonts w:hint="eastAsia"/>
          <w:color w:val="000000"/>
        </w:rPr>
        <w:t>不提供</w:t>
      </w:r>
      <w:r>
        <w:rPr>
          <w:rFonts w:hint="eastAsia" w:hAnsi="宋体"/>
          <w:color w:val="000000"/>
        </w:rPr>
        <w:t>。</w:t>
      </w:r>
    </w:p>
    <w:p>
      <w:pPr>
        <w:pStyle w:val="310"/>
        <w:spacing w:line="360" w:lineRule="auto"/>
        <w:ind w:firstLine="420" w:firstLineChars="200"/>
        <w:rPr>
          <w:color w:val="000000"/>
          <w:u w:val="single"/>
        </w:rPr>
      </w:pPr>
    </w:p>
    <w:p>
      <w:pPr>
        <w:pStyle w:val="310"/>
        <w:rPr>
          <w:b/>
          <w:color w:val="000000"/>
        </w:rPr>
      </w:pPr>
      <w:bookmarkStart w:id="224" w:name="_Toc392078589"/>
      <w:bookmarkStart w:id="225" w:name="_Toc393093283"/>
      <w:bookmarkStart w:id="226" w:name="_Toc351203635"/>
      <w:bookmarkStart w:id="227" w:name="_Toc389066715"/>
      <w:bookmarkStart w:id="228" w:name="_Toc389146882"/>
      <w:bookmarkStart w:id="229" w:name="_Toc394329412"/>
      <w:r>
        <w:rPr>
          <w:b/>
          <w:color w:val="000000"/>
          <w:highlight w:val="white"/>
        </w:rPr>
        <w:t>3</w:t>
      </w:r>
      <w:bookmarkStart w:id="230" w:name="_Toc297120458"/>
      <w:bookmarkStart w:id="231" w:name="_Toc297048344"/>
      <w:bookmarkStart w:id="232" w:name="_Toc296944497"/>
      <w:bookmarkStart w:id="233" w:name="_Toc296890986"/>
      <w:bookmarkStart w:id="234" w:name="_Toc292559868"/>
      <w:bookmarkStart w:id="235" w:name="_Toc292559363"/>
      <w:bookmarkStart w:id="236" w:name="_Toc296503158"/>
      <w:bookmarkStart w:id="237" w:name="_Toc296347157"/>
      <w:bookmarkStart w:id="238" w:name="_Toc296346659"/>
      <w:bookmarkStart w:id="239" w:name="_Toc296891198"/>
      <w:r>
        <w:rPr>
          <w:b/>
          <w:color w:val="000000"/>
          <w:highlight w:val="white"/>
        </w:rPr>
        <w:t xml:space="preserve">. </w:t>
      </w:r>
      <w:r>
        <w:rPr>
          <w:rFonts w:hint="eastAsia" w:hAnsi="宋体"/>
          <w:b/>
          <w:color w:val="000000"/>
          <w:highlight w:val="white"/>
        </w:rPr>
        <w:t>承包人</w:t>
      </w:r>
      <w:bookmarkEnd w:id="224"/>
      <w:bookmarkEnd w:id="225"/>
      <w:bookmarkEnd w:id="226"/>
      <w:bookmarkEnd w:id="227"/>
      <w:bookmarkEnd w:id="228"/>
      <w:bookmarkEnd w:id="229"/>
    </w:p>
    <w:bookmarkEnd w:id="230"/>
    <w:bookmarkEnd w:id="231"/>
    <w:bookmarkEnd w:id="232"/>
    <w:bookmarkEnd w:id="233"/>
    <w:bookmarkEnd w:id="234"/>
    <w:bookmarkEnd w:id="235"/>
    <w:bookmarkEnd w:id="236"/>
    <w:bookmarkEnd w:id="237"/>
    <w:bookmarkEnd w:id="238"/>
    <w:bookmarkEnd w:id="239"/>
    <w:p>
      <w:pPr>
        <w:pStyle w:val="310"/>
        <w:spacing w:line="360" w:lineRule="auto"/>
        <w:ind w:firstLine="420" w:firstLineChars="200"/>
        <w:rPr>
          <w:color w:val="000000"/>
        </w:rPr>
      </w:pPr>
      <w:r>
        <w:rPr>
          <w:color w:val="000000"/>
        </w:rPr>
        <w:t xml:space="preserve">3.1 </w:t>
      </w:r>
      <w:r>
        <w:rPr>
          <w:rFonts w:hint="eastAsia" w:hAnsi="宋体"/>
          <w:color w:val="000000"/>
        </w:rPr>
        <w:t>承包人的一般义务</w:t>
      </w:r>
    </w:p>
    <w:p>
      <w:pPr>
        <w:pStyle w:val="310"/>
        <w:spacing w:line="360" w:lineRule="auto"/>
        <w:ind w:firstLine="420" w:firstLineChars="200"/>
        <w:jc w:val="left"/>
        <w:rPr>
          <w:color w:val="000000"/>
          <w:u w:val="single"/>
        </w:rPr>
      </w:pPr>
      <w:r>
        <w:rPr>
          <w:rFonts w:hint="eastAsia" w:hAnsi="宋体"/>
          <w:color w:val="000000"/>
          <w:kern w:val="0"/>
        </w:rPr>
        <w:t>（</w:t>
      </w:r>
      <w:r>
        <w:rPr>
          <w:color w:val="000000"/>
          <w:kern w:val="0"/>
        </w:rPr>
        <w:t>5</w:t>
      </w:r>
      <w:r>
        <w:rPr>
          <w:rFonts w:hint="eastAsia" w:hAnsi="宋体"/>
          <w:color w:val="000000"/>
          <w:kern w:val="0"/>
        </w:rPr>
        <w:t>）</w:t>
      </w:r>
      <w:r>
        <w:rPr>
          <w:rFonts w:hint="eastAsia" w:hAnsi="宋体"/>
          <w:color w:val="000000"/>
        </w:rPr>
        <w:t>承包人提交的竣工资料的内容：</w:t>
      </w:r>
      <w:r>
        <w:rPr>
          <w:color w:val="000000"/>
          <w:u w:val="single"/>
        </w:rPr>
        <w:t xml:space="preserve">                                    </w:t>
      </w:r>
      <w:r>
        <w:rPr>
          <w:color w:val="000000"/>
        </w:rPr>
        <w:t xml:space="preserve"> </w:t>
      </w:r>
    </w:p>
    <w:p>
      <w:pPr>
        <w:pStyle w:val="310"/>
        <w:spacing w:line="360" w:lineRule="auto"/>
        <w:jc w:val="left"/>
        <w:rPr>
          <w:color w:val="000000"/>
        </w:rPr>
      </w:pPr>
      <w:r>
        <w:rPr>
          <w:color w:val="000000"/>
          <w:u w:val="single"/>
        </w:rPr>
        <w:t xml:space="preserve">                                                                       </w:t>
      </w:r>
      <w:r>
        <w:rPr>
          <w:rFonts w:hint="eastAsia" w:hAnsi="宋体"/>
          <w:color w:val="000000"/>
        </w:rPr>
        <w:t>。</w:t>
      </w:r>
    </w:p>
    <w:p>
      <w:pPr>
        <w:pStyle w:val="310"/>
        <w:spacing w:line="360" w:lineRule="auto"/>
        <w:ind w:firstLine="630" w:firstLineChars="300"/>
        <w:jc w:val="left"/>
        <w:rPr>
          <w:color w:val="000000"/>
        </w:rPr>
      </w:pPr>
      <w:r>
        <w:rPr>
          <w:rFonts w:hint="eastAsia" w:hAnsi="宋体"/>
          <w:color w:val="000000"/>
        </w:rPr>
        <w:t>承包人需要提交的竣工资料套数：</w:t>
      </w:r>
      <w:r>
        <w:rPr>
          <w:color w:val="000000"/>
          <w:u w:val="single"/>
        </w:rPr>
        <w:t xml:space="preserve">                                   </w:t>
      </w:r>
      <w:r>
        <w:rPr>
          <w:rFonts w:hint="eastAsia" w:hAnsi="宋体"/>
          <w:color w:val="000000"/>
        </w:rPr>
        <w:t>。</w:t>
      </w:r>
    </w:p>
    <w:p>
      <w:pPr>
        <w:pStyle w:val="310"/>
        <w:spacing w:line="360" w:lineRule="auto"/>
        <w:ind w:left="638" w:leftChars="304"/>
        <w:jc w:val="left"/>
        <w:rPr>
          <w:color w:val="000000"/>
        </w:rPr>
      </w:pPr>
      <w:r>
        <w:rPr>
          <w:rFonts w:hint="eastAsia" w:hAnsi="宋体"/>
          <w:color w:val="000000"/>
        </w:rPr>
        <w:t>承包人提交的竣工资料的费用承担：</w:t>
      </w:r>
      <w:r>
        <w:rPr>
          <w:color w:val="000000"/>
          <w:u w:val="single"/>
        </w:rPr>
        <w:t xml:space="preserve">                                 </w:t>
      </w:r>
      <w:r>
        <w:rPr>
          <w:rFonts w:hint="eastAsia" w:hAnsi="宋体"/>
          <w:color w:val="000000"/>
        </w:rPr>
        <w:t>。</w:t>
      </w:r>
    </w:p>
    <w:p>
      <w:pPr>
        <w:pStyle w:val="310"/>
        <w:spacing w:line="360" w:lineRule="auto"/>
        <w:ind w:left="638" w:leftChars="304"/>
        <w:jc w:val="left"/>
        <w:rPr>
          <w:color w:val="000000"/>
        </w:rPr>
      </w:pPr>
      <w:r>
        <w:rPr>
          <w:rFonts w:hint="eastAsia" w:hAnsi="宋体"/>
          <w:color w:val="000000"/>
        </w:rPr>
        <w:t>承包人提交的竣工资料移交时间：</w:t>
      </w:r>
      <w:r>
        <w:rPr>
          <w:color w:val="000000"/>
          <w:u w:val="single"/>
        </w:rPr>
        <w:t xml:space="preserve">                                   </w:t>
      </w:r>
      <w:r>
        <w:rPr>
          <w:rFonts w:hint="eastAsia" w:hAnsi="宋体"/>
          <w:color w:val="000000"/>
        </w:rPr>
        <w:t>。</w:t>
      </w:r>
    </w:p>
    <w:p>
      <w:pPr>
        <w:pStyle w:val="310"/>
        <w:spacing w:line="360" w:lineRule="auto"/>
        <w:ind w:firstLine="630" w:firstLineChars="300"/>
        <w:jc w:val="left"/>
        <w:rPr>
          <w:color w:val="000000"/>
        </w:rPr>
      </w:pPr>
      <w:r>
        <w:rPr>
          <w:rFonts w:hint="eastAsia" w:hAnsi="宋体"/>
          <w:color w:val="000000"/>
        </w:rPr>
        <w:t>承包人提交的竣工资料形式要求：</w:t>
      </w:r>
      <w:r>
        <w:rPr>
          <w:color w:val="000000"/>
          <w:u w:val="single"/>
        </w:rPr>
        <w:t xml:space="preserve">                                   </w:t>
      </w:r>
      <w:r>
        <w:rPr>
          <w:rFonts w:hint="eastAsia" w:hAnsi="宋体"/>
          <w:color w:val="000000"/>
        </w:rPr>
        <w:t>。</w:t>
      </w:r>
    </w:p>
    <w:p>
      <w:pPr>
        <w:pStyle w:val="310"/>
        <w:spacing w:line="360" w:lineRule="auto"/>
        <w:ind w:left="420"/>
        <w:rPr>
          <w:rFonts w:hAnsi="宋体"/>
          <w:kern w:val="0"/>
        </w:rPr>
      </w:pPr>
      <w:r>
        <w:rPr>
          <w:rFonts w:hint="eastAsia" w:hAnsi="宋体"/>
          <w:color w:val="000000"/>
          <w:kern w:val="0"/>
        </w:rPr>
        <w:t>（</w:t>
      </w:r>
      <w:r>
        <w:rPr>
          <w:color w:val="000000"/>
          <w:kern w:val="0"/>
        </w:rPr>
        <w:t>6</w:t>
      </w:r>
      <w:r>
        <w:rPr>
          <w:rFonts w:hint="eastAsia" w:hAnsi="宋体"/>
          <w:color w:val="000000"/>
          <w:kern w:val="0"/>
        </w:rPr>
        <w:t>）承包人应履行的其他义务：</w:t>
      </w:r>
    </w:p>
    <w:p>
      <w:pPr>
        <w:pStyle w:val="310"/>
        <w:numPr>
          <w:ilvl w:val="0"/>
          <w:numId w:val="11"/>
        </w:numPr>
        <w:spacing w:line="360" w:lineRule="auto"/>
        <w:rPr>
          <w:rFonts w:hAnsi="宋体"/>
        </w:rPr>
      </w:pPr>
      <w:r>
        <w:rPr>
          <w:rFonts w:hint="eastAsia" w:hAnsi="宋体"/>
          <w:color w:val="000000"/>
        </w:rPr>
        <w:t>施工用水、用电及通讯由承包人负责接驳，其费用包含在合同价中。</w:t>
      </w:r>
    </w:p>
    <w:p>
      <w:pPr>
        <w:pStyle w:val="310"/>
        <w:numPr>
          <w:ilvl w:val="0"/>
          <w:numId w:val="11"/>
        </w:numPr>
        <w:spacing w:line="360" w:lineRule="auto"/>
        <w:rPr>
          <w:rFonts w:hAnsi="宋体"/>
        </w:rPr>
      </w:pPr>
      <w:r>
        <w:rPr>
          <w:rFonts w:hint="eastAsia" w:hAnsi="宋体"/>
          <w:color w:val="000000"/>
        </w:rPr>
        <w:t>承包人须按发包人要求签订廉政责任书、安全协议书等（如有）。</w:t>
      </w:r>
    </w:p>
    <w:p>
      <w:pPr>
        <w:pStyle w:val="310"/>
        <w:numPr>
          <w:ilvl w:val="0"/>
          <w:numId w:val="11"/>
        </w:numPr>
        <w:spacing w:line="360" w:lineRule="auto"/>
        <w:rPr>
          <w:rFonts w:hAnsi="宋体"/>
        </w:rPr>
      </w:pPr>
      <w:r>
        <w:rPr>
          <w:rFonts w:hint="eastAsia" w:hAnsi="宋体"/>
          <w:color w:val="000000"/>
        </w:rPr>
        <w:t>按发包人要求提供月工程进度计划和工程事故报告。</w:t>
      </w:r>
    </w:p>
    <w:p>
      <w:pPr>
        <w:pStyle w:val="310"/>
        <w:numPr>
          <w:ilvl w:val="0"/>
          <w:numId w:val="11"/>
        </w:numPr>
        <w:spacing w:line="360" w:lineRule="auto"/>
        <w:rPr>
          <w:rFonts w:hAnsi="宋体"/>
        </w:rPr>
      </w:pPr>
      <w:r>
        <w:rPr>
          <w:rFonts w:hint="eastAsia" w:hAnsi="宋体"/>
          <w:color w:val="000000"/>
        </w:rPr>
        <w:t>施工过程中不得随意占用施工范围外现有道路，以免影响正常通车和行人。若对现有道路设施损坏，承包人须及时修复，发包人不予承担费用。</w:t>
      </w:r>
    </w:p>
    <w:p>
      <w:pPr>
        <w:pStyle w:val="310"/>
        <w:numPr>
          <w:ilvl w:val="0"/>
          <w:numId w:val="11"/>
        </w:numPr>
        <w:spacing w:line="360" w:lineRule="auto"/>
        <w:rPr>
          <w:rFonts w:hAnsi="宋体"/>
        </w:rPr>
      </w:pPr>
      <w:r>
        <w:rPr>
          <w:rFonts w:hint="eastAsia" w:hAnsi="宋体"/>
          <w:color w:val="000000"/>
        </w:rPr>
        <w:t>承担施工安全保卫工作及非夜间施工照明的责任和要求：根据工程项目需要，提供和维修非夜间施工使用的照明、围栏设施，并负责施工现场的安全保卫；</w:t>
      </w:r>
    </w:p>
    <w:p>
      <w:pPr>
        <w:pStyle w:val="310"/>
        <w:numPr>
          <w:ilvl w:val="0"/>
          <w:numId w:val="11"/>
        </w:numPr>
        <w:spacing w:line="360" w:lineRule="auto"/>
        <w:rPr>
          <w:rFonts w:hAnsi="宋体"/>
        </w:rPr>
      </w:pPr>
      <w:r>
        <w:rPr>
          <w:rFonts w:hint="eastAsia" w:hAnsi="宋体"/>
          <w:color w:val="000000"/>
        </w:rPr>
        <w:t>需承包人办理的有关施工场地交通、环卫和施工噪音管理等手续：应根据施工现场的具体条件相应符合相关管理部门的要求。</w:t>
      </w:r>
    </w:p>
    <w:p>
      <w:pPr>
        <w:pStyle w:val="310"/>
        <w:numPr>
          <w:ilvl w:val="0"/>
          <w:numId w:val="11"/>
        </w:numPr>
        <w:spacing w:line="360" w:lineRule="auto"/>
        <w:rPr>
          <w:rFonts w:hAnsi="宋体"/>
        </w:rPr>
      </w:pPr>
      <w:r>
        <w:rPr>
          <w:rFonts w:hint="eastAsia" w:hAnsi="宋体"/>
          <w:color w:val="000000"/>
        </w:rPr>
        <w:t>按照国家有关安全条例和当地有关部门的规定对施工现场和施工方法采取有效的安全措施，确保安全施工。任何因承包人原因造成的工程、财产和人身伤害及安全事故，由承包人承担一切经济及法律责任并负责事后补救。</w:t>
      </w:r>
    </w:p>
    <w:p>
      <w:pPr>
        <w:pStyle w:val="310"/>
        <w:numPr>
          <w:ilvl w:val="0"/>
          <w:numId w:val="11"/>
        </w:numPr>
        <w:spacing w:line="360" w:lineRule="auto"/>
        <w:rPr>
          <w:rFonts w:hAnsi="宋体"/>
        </w:rPr>
      </w:pPr>
      <w:r>
        <w:rPr>
          <w:rFonts w:hint="eastAsia" w:hAnsi="宋体"/>
          <w:color w:val="000000"/>
        </w:rPr>
        <w:t>承包人要按有关规定建立、健全工程安全施工、保卫、防护制度和措施，做到文明、安全施工。在工程建设期间，承包人因制度不严、管理不善、措施不力等不可抗力以外的原因造成人员伤亡、财产损失、破坏等安全事故，由承包人承担全部的经济和法律责任。一旦发生安全事故，承包人应立即向发包人和有关部门报告。</w:t>
      </w:r>
    </w:p>
    <w:p>
      <w:pPr>
        <w:pStyle w:val="310"/>
        <w:numPr>
          <w:ilvl w:val="0"/>
          <w:numId w:val="11"/>
        </w:numPr>
        <w:spacing w:line="360" w:lineRule="auto"/>
        <w:rPr>
          <w:rFonts w:hAnsi="宋体"/>
        </w:rPr>
      </w:pPr>
      <w:r>
        <w:rPr>
          <w:rFonts w:hint="eastAsia" w:hAnsi="宋体"/>
          <w:color w:val="000000"/>
        </w:rPr>
        <w:t>承包人应遵守工程建设安全生产、文明施工有关管理规定，严格按安全标准组织施工，确保从业人员生命和财产安全，并随时接受行业安全检查人员依法实施的监督检查，采取必要的安全防护措施，消除事故隐患。按各分部分项工程投入足够的安全防护、文明施工措施费，并在财务报表中单项列明备查，承包人在施工期间采取的安全防护、文明施工措施费所产生的费用已包含在合同价中。</w:t>
      </w:r>
    </w:p>
    <w:p>
      <w:pPr>
        <w:pStyle w:val="310"/>
        <w:numPr>
          <w:ilvl w:val="0"/>
          <w:numId w:val="11"/>
        </w:numPr>
        <w:spacing w:line="360" w:lineRule="auto"/>
        <w:rPr>
          <w:rFonts w:hAnsi="宋体"/>
        </w:rPr>
      </w:pPr>
      <w:r>
        <w:rPr>
          <w:rFonts w:hint="eastAsia" w:hAnsi="宋体"/>
          <w:color w:val="000000"/>
        </w:rPr>
        <w:t>承包人提供施工组织设计（施工方案）和进度计划的时间：开工前</w:t>
      </w:r>
      <w:r>
        <w:rPr>
          <w:rFonts w:hAnsi="宋体"/>
          <w:color w:val="000000"/>
        </w:rPr>
        <w:t>3</w:t>
      </w:r>
      <w:r>
        <w:rPr>
          <w:rFonts w:hint="eastAsia" w:hAnsi="宋体"/>
          <w:color w:val="000000"/>
        </w:rPr>
        <w:t>天。对监理工程师和发包人提出的修改建议，承包人应及时采纳后重新提交并经发包人批准。经发包人审定后由发包人下达书面开工令。</w:t>
      </w:r>
    </w:p>
    <w:p>
      <w:pPr>
        <w:pStyle w:val="310"/>
        <w:numPr>
          <w:ilvl w:val="0"/>
          <w:numId w:val="11"/>
        </w:numPr>
        <w:spacing w:line="360" w:lineRule="auto"/>
        <w:rPr>
          <w:rFonts w:hAnsi="宋体"/>
        </w:rPr>
      </w:pPr>
      <w:r>
        <w:rPr>
          <w:rFonts w:hint="eastAsia" w:hAnsi="宋体"/>
          <w:color w:val="000000"/>
        </w:rPr>
        <w:t>承包人必须按发包人确认的进度计划组织施工，接受工程师对进度的检查、监督。工程实际进度与经确认的进度计划不符时，承包人应无条件地按发包人的要求提出改进措施，经发包人确认后执行，确保工程的施工进度。</w:t>
      </w:r>
    </w:p>
    <w:p>
      <w:pPr>
        <w:pStyle w:val="310"/>
        <w:numPr>
          <w:ilvl w:val="0"/>
          <w:numId w:val="11"/>
        </w:numPr>
        <w:spacing w:line="360" w:lineRule="auto"/>
        <w:rPr>
          <w:rFonts w:hAnsi="宋体"/>
        </w:rPr>
      </w:pPr>
      <w:r>
        <w:rPr>
          <w:rFonts w:hint="eastAsia" w:hAnsi="宋体"/>
          <w:color w:val="000000"/>
        </w:rPr>
        <w:t>在本工程施工期间，承包人所委派的项目负责人和其他主要管理人员必须到驻现场，没有发包人的批准不得擅自离开，否则，将给予承包人￥</w:t>
      </w:r>
      <w:r>
        <w:rPr>
          <w:rFonts w:hAnsi="宋体"/>
          <w:color w:val="000000"/>
        </w:rPr>
        <w:t>300</w:t>
      </w:r>
      <w:r>
        <w:rPr>
          <w:rFonts w:hint="eastAsia" w:hAnsi="宋体"/>
          <w:color w:val="000000"/>
        </w:rPr>
        <w:t>元</w:t>
      </w:r>
      <w:r>
        <w:rPr>
          <w:rFonts w:hAnsi="宋体"/>
          <w:color w:val="000000"/>
        </w:rPr>
        <w:t>/</w:t>
      </w:r>
      <w:r>
        <w:rPr>
          <w:rFonts w:hint="eastAsia" w:hAnsi="宋体"/>
          <w:color w:val="000000"/>
        </w:rPr>
        <w:t>天的经济处罚。承包人如需更换项目负责人，应至少提前</w:t>
      </w:r>
      <w:r>
        <w:rPr>
          <w:rFonts w:hAnsi="宋体"/>
          <w:color w:val="000000"/>
        </w:rPr>
        <w:t>7</w:t>
      </w:r>
      <w:r>
        <w:rPr>
          <w:rFonts w:hint="eastAsia" w:hAnsi="宋体"/>
          <w:color w:val="000000"/>
        </w:rPr>
        <w:t>天以书面形式向发包人提出申请，并提供后任者的资质、业绩证明文件，未征得发包人的书面同意，承包人不得更换项目负责人。后任项目负责人继续行使合同文件约定的前任项目负责人的职务，履行前任项目负责人的义务。</w:t>
      </w:r>
    </w:p>
    <w:p>
      <w:pPr>
        <w:pStyle w:val="310"/>
        <w:numPr>
          <w:ilvl w:val="0"/>
          <w:numId w:val="11"/>
        </w:numPr>
        <w:spacing w:line="360" w:lineRule="auto"/>
        <w:rPr>
          <w:rFonts w:hAnsi="宋体"/>
        </w:rPr>
      </w:pPr>
      <w:r>
        <w:rPr>
          <w:rFonts w:hint="eastAsia" w:hAnsi="宋体"/>
          <w:color w:val="000000"/>
        </w:rPr>
        <w:t>对承包人单方面作出的实质性更换项目负责人的行为（如项目负责人长期不到现场等），发包人有权以任何方式（包括但不限于停工整改）要求作出改正及给予经济处罚。</w:t>
      </w:r>
    </w:p>
    <w:p>
      <w:pPr>
        <w:pStyle w:val="310"/>
        <w:numPr>
          <w:ilvl w:val="0"/>
          <w:numId w:val="11"/>
        </w:numPr>
        <w:spacing w:line="360" w:lineRule="auto"/>
        <w:rPr>
          <w:rFonts w:hAnsi="宋体"/>
        </w:rPr>
      </w:pPr>
      <w:r>
        <w:rPr>
          <w:rFonts w:hint="eastAsia" w:hAnsi="宋体"/>
          <w:color w:val="000000"/>
        </w:rPr>
        <w:t>发包人可以与承包人协商，要求其更换认为不称职的项目负责人，承包人应及时采纳发包人的建议予以更换。</w:t>
      </w:r>
    </w:p>
    <w:p>
      <w:pPr>
        <w:pStyle w:val="310"/>
        <w:numPr>
          <w:ilvl w:val="0"/>
          <w:numId w:val="11"/>
        </w:numPr>
        <w:spacing w:line="360" w:lineRule="auto"/>
        <w:rPr>
          <w:rFonts w:hAnsi="宋体"/>
        </w:rPr>
      </w:pPr>
      <w:r>
        <w:rPr>
          <w:rFonts w:hint="eastAsia" w:hAnsi="宋体"/>
          <w:color w:val="000000"/>
        </w:rPr>
        <w:t>承包人应指定一位具备相应资质的专职人员负责工地的安全文明施工工作，其施工、工作人员应遵守工地的安全、防火、保卫、文明施工制度和有关规定，不得损坏现场和建筑成品。承包人必须了解清楚附近建构筑物情况，保证施工期间不因为施工原因使附近建构筑物在施工期间及之后受到影响，如属承包人造成的破坏和损失，责任由承包人承担。</w:t>
      </w:r>
    </w:p>
    <w:p>
      <w:pPr>
        <w:pStyle w:val="310"/>
        <w:numPr>
          <w:ilvl w:val="0"/>
          <w:numId w:val="11"/>
        </w:numPr>
        <w:spacing w:line="360" w:lineRule="auto"/>
        <w:rPr>
          <w:rFonts w:hAnsi="宋体"/>
        </w:rPr>
      </w:pPr>
      <w:r>
        <w:rPr>
          <w:rFonts w:hint="eastAsia" w:hAnsi="宋体"/>
          <w:color w:val="000000"/>
        </w:rPr>
        <w:t>承包人要进入非本项目工地施工时，应提出书面申请，经相关发包人及项目监理单位同意后方可施工。否则，安全事故问题由其自行负责。</w:t>
      </w:r>
    </w:p>
    <w:p>
      <w:pPr>
        <w:pStyle w:val="310"/>
        <w:numPr>
          <w:ilvl w:val="0"/>
          <w:numId w:val="11"/>
        </w:numPr>
        <w:spacing w:line="360" w:lineRule="auto"/>
        <w:rPr>
          <w:rFonts w:hAnsi="宋体"/>
        </w:rPr>
      </w:pPr>
      <w:r>
        <w:rPr>
          <w:rFonts w:hint="eastAsia" w:hAnsi="宋体"/>
          <w:color w:val="000000"/>
        </w:rPr>
        <w:t>验收交付前的设备及施工材料在现场的安全保管责任由承包人承担。保修期内，在非人为因素情况下，设备、产品及整体工程出现任何质量问题，由承包人负责及时处理和免费维护、维修，一切维修换件和备品备件（含所有零配件及耗材）均由承包人免费提供。</w:t>
      </w:r>
    </w:p>
    <w:p>
      <w:pPr>
        <w:pStyle w:val="310"/>
        <w:numPr>
          <w:ilvl w:val="0"/>
          <w:numId w:val="11"/>
        </w:numPr>
        <w:spacing w:line="360" w:lineRule="auto"/>
        <w:rPr>
          <w:rFonts w:hAnsi="宋体"/>
        </w:rPr>
      </w:pPr>
      <w:r>
        <w:rPr>
          <w:rFonts w:hint="eastAsia" w:hAnsi="宋体"/>
          <w:color w:val="000000"/>
        </w:rPr>
        <w:t>因承包人责任过失造成的一切工程质量问题，由承包人负责赔偿，并负责整改、维修。因承包人责任过失造成重大质量事故，除承包人承担赔偿责任并负责整改、维修外，发包人要对承包人处以罚款。</w:t>
      </w:r>
    </w:p>
    <w:p>
      <w:pPr>
        <w:pStyle w:val="310"/>
        <w:numPr>
          <w:ilvl w:val="0"/>
          <w:numId w:val="11"/>
        </w:numPr>
        <w:spacing w:line="360" w:lineRule="auto"/>
        <w:rPr>
          <w:rFonts w:hAnsi="宋体"/>
        </w:rPr>
      </w:pPr>
      <w:r>
        <w:rPr>
          <w:rFonts w:hint="eastAsia" w:hAnsi="宋体"/>
          <w:color w:val="000000"/>
        </w:rPr>
        <w:t>因承包人责任过失造成重大安全事故，除承包人承担赔偿责任外，发包人要对承包人处罚：特别重大事故，罚款￥</w:t>
      </w:r>
      <w:r>
        <w:rPr>
          <w:rFonts w:hAnsi="宋体"/>
          <w:color w:val="000000"/>
        </w:rPr>
        <w:t>10</w:t>
      </w:r>
      <w:r>
        <w:rPr>
          <w:rFonts w:hint="eastAsia" w:hAnsi="宋体"/>
          <w:color w:val="000000"/>
        </w:rPr>
        <w:t>万元；重大事故，罚款￥</w:t>
      </w:r>
      <w:r>
        <w:rPr>
          <w:rFonts w:hAnsi="宋体"/>
          <w:color w:val="000000"/>
        </w:rPr>
        <w:t>5</w:t>
      </w:r>
      <w:r>
        <w:rPr>
          <w:rFonts w:hint="eastAsia" w:hAnsi="宋体"/>
          <w:color w:val="000000"/>
        </w:rPr>
        <w:t>万元；较大事故，罚款￥</w:t>
      </w:r>
      <w:r>
        <w:rPr>
          <w:rFonts w:hAnsi="宋体"/>
          <w:color w:val="000000"/>
        </w:rPr>
        <w:t>2</w:t>
      </w:r>
      <w:r>
        <w:rPr>
          <w:rFonts w:hint="eastAsia" w:hAnsi="宋体"/>
          <w:color w:val="000000"/>
        </w:rPr>
        <w:t>万元；一般事故，罚款￥</w:t>
      </w:r>
      <w:r>
        <w:rPr>
          <w:rFonts w:hAnsi="宋体"/>
          <w:color w:val="000000"/>
        </w:rPr>
        <w:t>1</w:t>
      </w:r>
      <w:r>
        <w:rPr>
          <w:rFonts w:hint="eastAsia" w:hAnsi="宋体"/>
          <w:color w:val="000000"/>
        </w:rPr>
        <w:t>万元。但本条款不免除国家、省、市有关法规、制度规定的义务和责任。</w:t>
      </w:r>
    </w:p>
    <w:p>
      <w:pPr>
        <w:pStyle w:val="310"/>
        <w:numPr>
          <w:ilvl w:val="0"/>
          <w:numId w:val="11"/>
        </w:numPr>
        <w:spacing w:line="360" w:lineRule="auto"/>
        <w:rPr>
          <w:rFonts w:hAnsi="宋体"/>
        </w:rPr>
      </w:pPr>
      <w:r>
        <w:rPr>
          <w:rFonts w:hint="eastAsia" w:hAnsi="宋体"/>
          <w:color w:val="000000"/>
        </w:rPr>
        <w:t>承包人应及时上报“质量问题报告单”，并抄报发包人和项目监理单位各一份；对于一般质量事故，由承包人研究处理，填写事故报告一份报项目监理单位；对于较大质量事故，由承包人出面组织有关单位研究处理方案，报发包人批准后方可进行事故处理。待事故处理完毕后，经项目总监理工程师复查，确认无误，方可继续施工。</w:t>
      </w:r>
    </w:p>
    <w:p>
      <w:pPr>
        <w:pStyle w:val="310"/>
        <w:numPr>
          <w:ilvl w:val="0"/>
          <w:numId w:val="11"/>
        </w:numPr>
        <w:spacing w:line="360" w:lineRule="auto"/>
        <w:rPr>
          <w:rFonts w:hAnsi="宋体"/>
        </w:rPr>
      </w:pPr>
      <w:r>
        <w:rPr>
          <w:rFonts w:hint="eastAsia" w:hAnsi="宋体"/>
          <w:color w:val="000000"/>
        </w:rPr>
        <w:t>本合同约定承包人违约应承担的违约责任：承包人未按要求履行合同义务时，发包人有权拒绝验收，且承包人须向发包人支付合同总额</w:t>
      </w:r>
      <w:r>
        <w:rPr>
          <w:rFonts w:hAnsi="宋体"/>
          <w:color w:val="000000"/>
        </w:rPr>
        <w:t>10%</w:t>
      </w:r>
      <w:r>
        <w:rPr>
          <w:rFonts w:hint="eastAsia" w:hAnsi="宋体"/>
          <w:color w:val="000000"/>
        </w:rPr>
        <w:t>的违约金；逾期交付的工程，从逾期之日起每日按合同总额</w:t>
      </w:r>
      <w:r>
        <w:rPr>
          <w:rFonts w:hAnsi="宋体"/>
          <w:color w:val="000000"/>
        </w:rPr>
        <w:t>2%</w:t>
      </w:r>
      <w:r>
        <w:rPr>
          <w:rFonts w:hint="eastAsia" w:hAnsi="宋体"/>
          <w:color w:val="000000"/>
        </w:rPr>
        <w:t>的数额向发包人另加付违约金；逾期</w:t>
      </w:r>
      <w:r>
        <w:rPr>
          <w:rFonts w:hAnsi="宋体"/>
          <w:color w:val="000000"/>
        </w:rPr>
        <w:t>15</w:t>
      </w:r>
      <w:r>
        <w:rPr>
          <w:rFonts w:hint="eastAsia" w:hAnsi="宋体"/>
          <w:color w:val="000000"/>
        </w:rPr>
        <w:t>日以上，发包人有权终止合同，由此造成发包人的经济损失由承包人承担。</w:t>
      </w:r>
    </w:p>
    <w:p>
      <w:pPr>
        <w:pStyle w:val="310"/>
        <w:numPr>
          <w:ilvl w:val="0"/>
          <w:numId w:val="11"/>
        </w:numPr>
        <w:spacing w:line="360" w:lineRule="auto"/>
        <w:rPr>
          <w:rFonts w:hAnsi="宋体"/>
        </w:rPr>
      </w:pPr>
      <w:r>
        <w:rPr>
          <w:rFonts w:hint="eastAsia" w:hAnsi="宋体"/>
          <w:color w:val="000000"/>
        </w:rPr>
        <w:t>承包人必须建立完善的质量自检体系，对已完工程进行严格的质量自检，只有</w:t>
      </w:r>
    </w:p>
    <w:p>
      <w:pPr>
        <w:pStyle w:val="310"/>
        <w:spacing w:line="360" w:lineRule="auto"/>
        <w:ind w:left="930"/>
        <w:rPr>
          <w:rFonts w:hAnsi="宋体"/>
        </w:rPr>
      </w:pPr>
      <w:r>
        <w:rPr>
          <w:rFonts w:hint="eastAsia" w:hAnsi="宋体"/>
          <w:color w:val="000000"/>
        </w:rPr>
        <w:t>自检合格的工程才能向监理工程师和发包人提出验收和计量的申请。</w:t>
      </w:r>
    </w:p>
    <w:p>
      <w:pPr>
        <w:pStyle w:val="310"/>
        <w:numPr>
          <w:ilvl w:val="0"/>
          <w:numId w:val="11"/>
        </w:numPr>
        <w:spacing w:line="360" w:lineRule="auto"/>
        <w:rPr>
          <w:rFonts w:hAnsi="宋体"/>
        </w:rPr>
      </w:pPr>
      <w:r>
        <w:rPr>
          <w:rFonts w:hint="eastAsia" w:hAnsi="宋体"/>
          <w:color w:val="000000"/>
        </w:rPr>
        <w:t>承包人向发包人提供现场安全操作及必要的维护保养培训。</w:t>
      </w:r>
    </w:p>
    <w:p>
      <w:pPr>
        <w:pStyle w:val="310"/>
        <w:spacing w:line="360" w:lineRule="auto"/>
        <w:ind w:firstLine="420" w:firstLineChars="200"/>
        <w:rPr>
          <w:color w:val="000000"/>
        </w:rPr>
      </w:pPr>
    </w:p>
    <w:p>
      <w:pPr>
        <w:pStyle w:val="310"/>
        <w:spacing w:line="360" w:lineRule="auto"/>
        <w:ind w:firstLine="420" w:firstLineChars="200"/>
        <w:rPr>
          <w:color w:val="000000"/>
        </w:rPr>
      </w:pPr>
      <w:r>
        <w:rPr>
          <w:color w:val="000000"/>
        </w:rPr>
        <w:t xml:space="preserve">3.2 </w:t>
      </w:r>
      <w:r>
        <w:rPr>
          <w:rFonts w:hint="eastAsia" w:hAnsi="宋体"/>
          <w:color w:val="000000"/>
        </w:rPr>
        <w:t>项目经理</w:t>
      </w:r>
    </w:p>
    <w:p>
      <w:pPr>
        <w:pStyle w:val="310"/>
        <w:spacing w:line="360" w:lineRule="auto"/>
        <w:ind w:firstLine="420" w:firstLineChars="200"/>
        <w:rPr>
          <w:color w:val="000000"/>
        </w:rPr>
      </w:pPr>
      <w:r>
        <w:rPr>
          <w:color w:val="000000"/>
          <w:kern w:val="0"/>
        </w:rPr>
        <w:t xml:space="preserve">3.2.1 </w:t>
      </w:r>
      <w:r>
        <w:rPr>
          <w:rFonts w:hint="eastAsia" w:hAnsi="宋体"/>
          <w:color w:val="000000"/>
        </w:rPr>
        <w:t>项目经理：</w:t>
      </w:r>
    </w:p>
    <w:p>
      <w:pPr>
        <w:pStyle w:val="310"/>
        <w:spacing w:line="360" w:lineRule="auto"/>
        <w:ind w:firstLine="420" w:firstLineChars="200"/>
        <w:rPr>
          <w:color w:val="000000"/>
        </w:rPr>
      </w:pPr>
      <w:r>
        <w:rPr>
          <w:rFonts w:hint="eastAsia" w:hAnsi="宋体"/>
          <w:color w:val="000000"/>
        </w:rPr>
        <w:t>姓</w:t>
      </w:r>
      <w:r>
        <w:rPr>
          <w:color w:val="000000"/>
        </w:rPr>
        <w:t xml:space="preserve">    </w:t>
      </w:r>
      <w:r>
        <w:rPr>
          <w:rFonts w:hint="eastAsia" w:hAnsi="宋体"/>
          <w:color w:val="000000"/>
        </w:rPr>
        <w:t>名：</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身份证号：</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建造师执业资格等级：</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建造师注册证书号：</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建造师执业印章号：</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安全生产考核合格证书号：</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联系电话：</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电子信箱：</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通信地址：</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承包人对项目经理的授权范围如下：</w:t>
      </w:r>
      <w:r>
        <w:rPr>
          <w:color w:val="000000"/>
          <w:u w:val="single"/>
        </w:rPr>
        <w:t xml:space="preserve">               </w:t>
      </w:r>
      <w:r>
        <w:rPr>
          <w:rFonts w:hint="eastAsia" w:hAnsi="宋体"/>
          <w:color w:val="000000"/>
        </w:rPr>
        <w:t>。</w:t>
      </w:r>
    </w:p>
    <w:p>
      <w:pPr>
        <w:pStyle w:val="310"/>
        <w:spacing w:line="360" w:lineRule="auto"/>
        <w:ind w:firstLine="420" w:firstLineChars="200"/>
        <w:jc w:val="left"/>
        <w:rPr>
          <w:color w:val="000000"/>
          <w:kern w:val="0"/>
        </w:rPr>
      </w:pPr>
      <w:r>
        <w:rPr>
          <w:rFonts w:hint="eastAsia" w:hAnsi="宋体"/>
          <w:color w:val="000000"/>
          <w:kern w:val="0"/>
        </w:rPr>
        <w:t>关于项目经理每月在施工现场的时间要求：</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rFonts w:hAnsi="宋体"/>
          <w:color w:val="000000"/>
          <w:kern w:val="0"/>
        </w:rPr>
      </w:pPr>
      <w:r>
        <w:rPr>
          <w:rFonts w:hint="eastAsia" w:hAnsi="宋体"/>
          <w:color w:val="000000"/>
          <w:kern w:val="0"/>
        </w:rPr>
        <w:t>承包人未提交劳动合同，以及没有为项目经理缴纳社会保险证明的违约责任：</w:t>
      </w:r>
    </w:p>
    <w:p>
      <w:pPr>
        <w:pStyle w:val="310"/>
        <w:spacing w:line="360" w:lineRule="auto"/>
        <w:ind w:firstLine="420" w:firstLineChars="200"/>
        <w:rPr>
          <w:color w:val="000000"/>
          <w:kern w:val="0"/>
        </w:rPr>
      </w:pP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u w:val="single"/>
        </w:rPr>
      </w:pPr>
      <w:r>
        <w:rPr>
          <w:rFonts w:hint="eastAsia" w:hAnsi="宋体"/>
          <w:color w:val="000000"/>
          <w:kern w:val="0"/>
        </w:rPr>
        <w:t>项目经理未经批准，擅自离开施工现场的违约责任：</w:t>
      </w:r>
      <w:r>
        <w:rPr>
          <w:color w:val="000000"/>
          <w:u w:val="single"/>
        </w:rPr>
        <w:t xml:space="preserve">      </w:t>
      </w:r>
      <w:r>
        <w:rPr>
          <w:rFonts w:ascii="宋体" w:hAnsi="宋体"/>
          <w:color w:val="000000"/>
          <w:u w:val="single"/>
        </w:rPr>
        <w:t></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color w:val="000000"/>
        </w:rPr>
        <w:t xml:space="preserve">3.2.3 </w:t>
      </w:r>
      <w:r>
        <w:rPr>
          <w:rFonts w:hint="eastAsia" w:hAnsi="宋体"/>
          <w:color w:val="000000"/>
        </w:rPr>
        <w:t>承包人擅自更换项目经理的违约责任：</w:t>
      </w:r>
      <w:r>
        <w:rPr>
          <w:color w:val="000000"/>
          <w:u w:val="single"/>
        </w:rPr>
        <w:t xml:space="preserve">     </w:t>
      </w:r>
      <w:r>
        <w:rPr>
          <w:rFonts w:ascii="宋体" w:hAnsi="宋体"/>
          <w:color w:val="000000"/>
          <w:u w:val="single"/>
        </w:rPr>
        <w:t></w:t>
      </w:r>
      <w:r>
        <w:rPr>
          <w:color w:val="000000"/>
          <w:u w:val="single"/>
        </w:rPr>
        <w:t xml:space="preserve">         </w:t>
      </w:r>
    </w:p>
    <w:p>
      <w:pPr>
        <w:pStyle w:val="310"/>
        <w:spacing w:line="360" w:lineRule="auto"/>
        <w:rPr>
          <w:color w:val="000000"/>
        </w:rPr>
      </w:pP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rPr>
          <w:color w:val="000000"/>
        </w:rPr>
      </w:pPr>
      <w:r>
        <w:rPr>
          <w:color w:val="000000"/>
        </w:rPr>
        <w:t xml:space="preserve">    3.2.4 </w:t>
      </w:r>
      <w:r>
        <w:rPr>
          <w:rFonts w:hint="eastAsia" w:hAnsi="宋体"/>
          <w:color w:val="000000"/>
        </w:rPr>
        <w:t>承包人无正当理由拒绝更换项目经理的违约责任：</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color w:val="000000"/>
        </w:rPr>
        <w:t xml:space="preserve">3.3 </w:t>
      </w:r>
      <w:r>
        <w:rPr>
          <w:rFonts w:hint="eastAsia" w:hAnsi="宋体"/>
          <w:color w:val="000000"/>
        </w:rPr>
        <w:t>承包人人员</w:t>
      </w:r>
    </w:p>
    <w:p>
      <w:pPr>
        <w:pStyle w:val="310"/>
        <w:spacing w:line="360" w:lineRule="auto"/>
        <w:ind w:firstLine="420" w:firstLineChars="200"/>
        <w:rPr>
          <w:color w:val="000000"/>
        </w:rPr>
      </w:pPr>
      <w:r>
        <w:rPr>
          <w:color w:val="000000"/>
        </w:rPr>
        <w:t xml:space="preserve">3.3.1 </w:t>
      </w:r>
      <w:r>
        <w:rPr>
          <w:rFonts w:hint="eastAsia" w:hAnsi="宋体"/>
          <w:color w:val="000000"/>
        </w:rPr>
        <w:t>承包人提交项目管理机构及施工现场管理人员安排报告的期限：</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color w:val="000000"/>
        </w:rPr>
        <w:t xml:space="preserve">3.3.3 </w:t>
      </w:r>
      <w:r>
        <w:rPr>
          <w:rFonts w:hint="eastAsia" w:hAnsi="宋体"/>
          <w:color w:val="000000"/>
        </w:rPr>
        <w:t>承包人无正当理由拒绝撤换主要施工管理人员的违约责任：</w:t>
      </w:r>
      <w:r>
        <w:rPr>
          <w:color w:val="000000"/>
          <w:u w:val="single"/>
        </w:rPr>
        <w:t xml:space="preserve">        </w:t>
      </w:r>
      <w:r>
        <w:rPr>
          <w:rFonts w:hint="eastAsia" w:hAnsi="宋体"/>
          <w:color w:val="000000"/>
        </w:rPr>
        <w:t>。</w:t>
      </w:r>
    </w:p>
    <w:p>
      <w:pPr>
        <w:pStyle w:val="310"/>
        <w:spacing w:line="360" w:lineRule="auto"/>
        <w:ind w:firstLine="420" w:firstLineChars="200"/>
        <w:rPr>
          <w:color w:val="000000"/>
          <w:u w:val="single"/>
        </w:rPr>
      </w:pPr>
      <w:r>
        <w:rPr>
          <w:color w:val="000000"/>
        </w:rPr>
        <w:t xml:space="preserve">3.3.4 </w:t>
      </w:r>
      <w:r>
        <w:rPr>
          <w:rFonts w:hint="eastAsia" w:hAnsi="宋体"/>
          <w:color w:val="000000"/>
        </w:rPr>
        <w:t>承包人主要施工管理人员离开施工现场的批准要求：</w:t>
      </w:r>
      <w:r>
        <w:rPr>
          <w:color w:val="000000"/>
        </w:rPr>
        <w:t xml:space="preserve"> </w:t>
      </w:r>
      <w:r>
        <w:rPr>
          <w:rFonts w:ascii="宋体" w:hAnsi="宋体"/>
          <w:color w:val="000000"/>
          <w:u w:val="single"/>
        </w:rPr>
        <w:t></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color w:val="000000"/>
        </w:rPr>
        <w:t>3.3.5</w:t>
      </w:r>
      <w:r>
        <w:rPr>
          <w:rFonts w:hint="eastAsia" w:hAnsi="宋体"/>
          <w:color w:val="000000"/>
        </w:rPr>
        <w:t>承包人擅自更换主要施工管理人员的违约责任：</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rFonts w:hint="eastAsia" w:hAnsi="宋体"/>
          <w:color w:val="000000"/>
        </w:rPr>
        <w:t>承包人主要施工管理人员擅自离开施工现场的违约责任：</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color w:val="000000"/>
        </w:rPr>
        <w:t>3</w:t>
      </w:r>
      <w:bookmarkStart w:id="240" w:name="_Toc292559364"/>
      <w:bookmarkStart w:id="241" w:name="_Toc296346660"/>
      <w:bookmarkStart w:id="242" w:name="_Toc292559869"/>
      <w:bookmarkStart w:id="243" w:name="_Toc300934945"/>
      <w:bookmarkStart w:id="244" w:name="_Toc297123492"/>
      <w:bookmarkStart w:id="245" w:name="_Toc312677988"/>
      <w:bookmarkStart w:id="246" w:name="_Toc296891199"/>
      <w:bookmarkStart w:id="247" w:name="_Toc296890987"/>
      <w:bookmarkStart w:id="248" w:name="_Toc303539102"/>
      <w:bookmarkStart w:id="249" w:name="_Toc296347158"/>
      <w:bookmarkStart w:id="250" w:name="_Toc304295523"/>
      <w:bookmarkStart w:id="251" w:name="_Toc297120459"/>
      <w:bookmarkStart w:id="252" w:name="_Toc297048345"/>
      <w:bookmarkStart w:id="253" w:name="_Toc296503159"/>
      <w:bookmarkStart w:id="254" w:name="_Toc296944498"/>
      <w:bookmarkStart w:id="255" w:name="_Toc297216151"/>
      <w:r>
        <w:rPr>
          <w:color w:val="000000"/>
          <w:highlight w:val="white"/>
        </w:rPr>
        <w:t xml:space="preserve">.5 </w:t>
      </w:r>
      <w:r>
        <w:rPr>
          <w:rFonts w:hint="eastAsia" w:hAnsi="宋体"/>
          <w:color w:val="000000"/>
          <w:highlight w:val="white"/>
        </w:rPr>
        <w:t>分包</w:t>
      </w:r>
    </w:p>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Pr>
        <w:pStyle w:val="310"/>
        <w:spacing w:line="360" w:lineRule="auto"/>
        <w:ind w:firstLine="420" w:firstLineChars="200"/>
        <w:rPr>
          <w:rFonts w:ascii="宋体" w:hAnsi="宋体" w:cs="宋体"/>
          <w:bCs/>
        </w:rPr>
      </w:pPr>
      <w:r>
        <w:rPr>
          <w:rFonts w:hint="eastAsia" w:ascii="宋体" w:hAnsi="宋体" w:cs="宋体"/>
          <w:bCs/>
          <w:color w:val="000000"/>
        </w:rPr>
        <w:t>3</w:t>
      </w:r>
      <w:bookmarkStart w:id="256" w:name="_Toc303539103"/>
      <w:bookmarkStart w:id="257" w:name="_Toc297048346"/>
      <w:bookmarkStart w:id="258" w:name="_Toc296944499"/>
      <w:bookmarkStart w:id="259" w:name="_Toc297216152"/>
      <w:bookmarkStart w:id="260" w:name="_Toc296503160"/>
      <w:bookmarkStart w:id="261" w:name="_Toc304295524"/>
      <w:bookmarkStart w:id="262" w:name="_Toc292559870"/>
      <w:bookmarkStart w:id="263" w:name="_Toc296891200"/>
      <w:bookmarkStart w:id="264" w:name="_Toc296890988"/>
      <w:bookmarkStart w:id="265" w:name="_Toc312677989"/>
      <w:bookmarkStart w:id="266" w:name="_Toc292559365"/>
      <w:bookmarkStart w:id="267" w:name="_Toc296346661"/>
      <w:bookmarkStart w:id="268" w:name="_Toc296347159"/>
      <w:bookmarkStart w:id="269" w:name="_Toc318581158"/>
      <w:bookmarkStart w:id="270" w:name="_Toc300934946"/>
      <w:bookmarkStart w:id="271" w:name="_Toc297123493"/>
      <w:bookmarkStart w:id="272" w:name="_Toc297120460"/>
      <w:r>
        <w:rPr>
          <w:rFonts w:hint="eastAsia" w:ascii="宋体" w:hAnsi="宋体" w:cs="宋体"/>
          <w:bCs/>
          <w:color w:val="000000"/>
          <w:highlight w:val="white"/>
        </w:rPr>
        <w:t>.5.1 分包的一般约定</w:t>
      </w:r>
    </w:p>
    <w:p>
      <w:pPr>
        <w:pStyle w:val="310"/>
        <w:spacing w:line="360" w:lineRule="auto"/>
        <w:ind w:firstLine="420" w:firstLineChars="200"/>
        <w:jc w:val="left"/>
        <w:rPr>
          <w:rFonts w:hint="eastAsia" w:ascii="宋体" w:hAnsi="宋体" w:cs="宋体"/>
          <w:bCs/>
        </w:rPr>
      </w:pPr>
      <w:r>
        <w:rPr>
          <w:rFonts w:hint="eastAsia" w:ascii="宋体" w:hAnsi="宋体" w:cs="宋体"/>
          <w:bCs/>
          <w:color w:val="000000"/>
          <w:highlight w:val="white"/>
        </w:rPr>
        <w:t>禁止分包的工程包括：承包人不得分包或转包。否则，发包人有权单方面终止合同，并令其立即退场且不支付任何费用，工程项目施工由发包人另行处理，由此而造成的经济损失由承包人负责赔偿。</w:t>
      </w:r>
    </w:p>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Pr>
        <w:pStyle w:val="310"/>
        <w:spacing w:line="360" w:lineRule="auto"/>
        <w:ind w:firstLine="420" w:firstLineChars="200"/>
        <w:rPr>
          <w:rFonts w:hint="eastAsia"/>
          <w:color w:val="000000"/>
        </w:rPr>
      </w:pPr>
      <w:r>
        <w:rPr>
          <w:color w:val="000000"/>
        </w:rPr>
        <w:t xml:space="preserve">3.6 </w:t>
      </w:r>
      <w:r>
        <w:rPr>
          <w:rFonts w:hint="eastAsia" w:hAnsi="宋体"/>
          <w:color w:val="000000"/>
        </w:rPr>
        <w:t>工程照管与成品、半成品保护</w:t>
      </w:r>
    </w:p>
    <w:p>
      <w:pPr>
        <w:pStyle w:val="310"/>
        <w:spacing w:line="360" w:lineRule="auto"/>
        <w:ind w:firstLine="420" w:firstLineChars="200"/>
        <w:rPr>
          <w:color w:val="000000"/>
          <w:kern w:val="0"/>
          <w:u w:val="single"/>
        </w:rPr>
      </w:pPr>
      <w:r>
        <w:rPr>
          <w:rFonts w:hint="eastAsia" w:hAnsi="宋体"/>
          <w:color w:val="000000"/>
          <w:kern w:val="0"/>
        </w:rPr>
        <w:t>承包人负责照管工程及工程相关的材料、工程设备的起始时间：</w:t>
      </w:r>
      <w:r>
        <w:rPr>
          <w:color w:val="000000"/>
          <w:kern w:val="0"/>
          <w:u w:val="single"/>
        </w:rPr>
        <w:t xml:space="preserve">             </w:t>
      </w:r>
      <w:r>
        <w:rPr>
          <w:rFonts w:hint="eastAsia" w:hAnsi="宋体"/>
          <w:color w:val="000000"/>
          <w:kern w:val="0"/>
        </w:rPr>
        <w:t>。</w:t>
      </w:r>
    </w:p>
    <w:p>
      <w:pPr>
        <w:pStyle w:val="310"/>
        <w:spacing w:line="360" w:lineRule="auto"/>
        <w:ind w:firstLine="420" w:firstLineChars="200"/>
        <w:rPr>
          <w:color w:val="000000"/>
        </w:rPr>
      </w:pPr>
      <w:r>
        <w:rPr>
          <w:color w:val="000000"/>
        </w:rPr>
        <w:t xml:space="preserve">3.7 </w:t>
      </w:r>
      <w:r>
        <w:rPr>
          <w:rFonts w:hint="eastAsia" w:hAnsi="宋体"/>
          <w:color w:val="000000"/>
        </w:rPr>
        <w:t>履约担保</w:t>
      </w:r>
    </w:p>
    <w:p>
      <w:pPr>
        <w:pStyle w:val="310"/>
        <w:spacing w:line="360" w:lineRule="auto"/>
        <w:ind w:firstLine="420" w:firstLineChars="200"/>
        <w:jc w:val="left"/>
        <w:rPr>
          <w:color w:val="000000"/>
        </w:rPr>
      </w:pPr>
      <w:r>
        <w:rPr>
          <w:rFonts w:hint="eastAsia" w:hAnsi="宋体"/>
          <w:color w:val="000000"/>
        </w:rPr>
        <w:t>承包人是否提供履约担保：</w:t>
      </w:r>
      <w:r>
        <w:rPr>
          <w:color w:val="000000"/>
        </w:rPr>
        <w:t xml:space="preserve"> </w:t>
      </w:r>
      <w:r>
        <w:rPr>
          <w:rFonts w:hint="eastAsia"/>
          <w:color w:val="000000"/>
        </w:rPr>
        <w:t>不提供</w:t>
      </w:r>
      <w:r>
        <w:rPr>
          <w:rFonts w:hint="eastAsia" w:hAnsi="宋体"/>
          <w:color w:val="000000"/>
        </w:rPr>
        <w:t>。</w:t>
      </w:r>
    </w:p>
    <w:p>
      <w:pPr>
        <w:pStyle w:val="310"/>
        <w:spacing w:line="360" w:lineRule="auto"/>
        <w:ind w:firstLine="420" w:firstLineChars="200"/>
        <w:jc w:val="left"/>
        <w:rPr>
          <w:color w:val="000000"/>
        </w:rPr>
      </w:pPr>
      <w:r>
        <w:rPr>
          <w:rFonts w:hint="eastAsia" w:hAnsi="宋体"/>
          <w:color w:val="000000"/>
        </w:rPr>
        <w:t>承包人提供履约担保的形式、金额及期限的：无。</w:t>
      </w:r>
    </w:p>
    <w:p>
      <w:pPr>
        <w:pStyle w:val="310"/>
        <w:rPr>
          <w:b/>
          <w:color w:val="000000"/>
        </w:rPr>
      </w:pPr>
      <w:bookmarkStart w:id="273" w:name="_Toc394329413"/>
      <w:bookmarkStart w:id="274" w:name="_Toc351203636"/>
      <w:bookmarkStart w:id="275" w:name="_Toc393093284"/>
      <w:bookmarkStart w:id="276" w:name="_Toc389066716"/>
      <w:bookmarkStart w:id="277" w:name="_Toc389146883"/>
      <w:bookmarkStart w:id="278" w:name="_Toc392078590"/>
      <w:r>
        <w:rPr>
          <w:b/>
          <w:color w:val="000000"/>
          <w:highlight w:val="white"/>
        </w:rPr>
        <w:t>4</w:t>
      </w:r>
      <w:bookmarkStart w:id="279" w:name="_Toc292559871"/>
      <w:bookmarkStart w:id="280" w:name="_Toc296891202"/>
      <w:bookmarkStart w:id="281" w:name="_Toc267251413"/>
      <w:bookmarkStart w:id="282" w:name="_Toc296944501"/>
      <w:bookmarkStart w:id="283" w:name="_Toc296347161"/>
      <w:bookmarkStart w:id="284" w:name="_Toc297120462"/>
      <w:bookmarkStart w:id="285" w:name="_Toc297048348"/>
      <w:bookmarkStart w:id="286" w:name="_Toc296890990"/>
      <w:bookmarkStart w:id="287" w:name="_Toc292559366"/>
      <w:bookmarkStart w:id="288" w:name="_Toc296503162"/>
      <w:bookmarkStart w:id="289" w:name="_Toc296346663"/>
      <w:r>
        <w:rPr>
          <w:b/>
          <w:color w:val="000000"/>
          <w:highlight w:val="white"/>
        </w:rPr>
        <w:t xml:space="preserve">. </w:t>
      </w:r>
      <w:r>
        <w:rPr>
          <w:rFonts w:hint="eastAsia" w:hAnsi="宋体"/>
          <w:b/>
          <w:color w:val="000000"/>
          <w:highlight w:val="white"/>
        </w:rPr>
        <w:t>监</w:t>
      </w:r>
      <w:bookmarkEnd w:id="279"/>
      <w:bookmarkEnd w:id="280"/>
      <w:bookmarkEnd w:id="281"/>
      <w:bookmarkEnd w:id="282"/>
      <w:bookmarkEnd w:id="283"/>
      <w:bookmarkEnd w:id="284"/>
      <w:bookmarkEnd w:id="285"/>
      <w:bookmarkEnd w:id="286"/>
      <w:bookmarkEnd w:id="287"/>
      <w:bookmarkEnd w:id="288"/>
      <w:bookmarkEnd w:id="289"/>
      <w:r>
        <w:rPr>
          <w:rFonts w:hint="eastAsia" w:hAnsi="宋体"/>
          <w:b/>
          <w:color w:val="000000"/>
          <w:highlight w:val="white"/>
        </w:rPr>
        <w:t>理人</w:t>
      </w:r>
      <w:bookmarkEnd w:id="273"/>
      <w:bookmarkEnd w:id="274"/>
      <w:bookmarkEnd w:id="275"/>
      <w:bookmarkEnd w:id="276"/>
      <w:bookmarkEnd w:id="277"/>
      <w:bookmarkEnd w:id="278"/>
    </w:p>
    <w:p>
      <w:pPr>
        <w:pStyle w:val="310"/>
        <w:spacing w:line="360" w:lineRule="auto"/>
        <w:ind w:firstLine="420" w:firstLineChars="200"/>
        <w:rPr>
          <w:color w:val="000000"/>
        </w:rPr>
      </w:pPr>
      <w:r>
        <w:rPr>
          <w:color w:val="000000"/>
        </w:rPr>
        <w:t>4.1</w:t>
      </w:r>
      <w:r>
        <w:rPr>
          <w:rFonts w:hint="eastAsia" w:hAnsi="宋体"/>
          <w:color w:val="000000"/>
        </w:rPr>
        <w:t>监理人的一般规定</w:t>
      </w:r>
    </w:p>
    <w:p>
      <w:pPr>
        <w:pStyle w:val="310"/>
        <w:spacing w:line="360" w:lineRule="auto"/>
        <w:ind w:firstLine="420" w:firstLineChars="200"/>
        <w:jc w:val="left"/>
        <w:rPr>
          <w:color w:val="000000"/>
        </w:rPr>
      </w:pPr>
      <w:r>
        <w:rPr>
          <w:rFonts w:hint="eastAsia" w:hAnsi="宋体"/>
          <w:color w:val="000000"/>
        </w:rPr>
        <w:t>关于监理人的监理内容：</w:t>
      </w:r>
      <w:r>
        <w:rPr>
          <w:color w:val="000000"/>
          <w:u w:val="single"/>
        </w:rPr>
        <w:t xml:space="preserve">                               </w:t>
      </w:r>
      <w:r>
        <w:rPr>
          <w:rFonts w:hint="eastAsia" w:hAnsi="宋体"/>
          <w:color w:val="000000"/>
        </w:rPr>
        <w:t>。</w:t>
      </w:r>
    </w:p>
    <w:p>
      <w:pPr>
        <w:pStyle w:val="310"/>
        <w:spacing w:line="360" w:lineRule="auto"/>
        <w:ind w:firstLine="420" w:firstLineChars="200"/>
        <w:jc w:val="left"/>
        <w:rPr>
          <w:color w:val="000000"/>
        </w:rPr>
      </w:pPr>
      <w:r>
        <w:rPr>
          <w:rFonts w:hint="eastAsia" w:hAnsi="宋体"/>
          <w:color w:val="000000"/>
        </w:rPr>
        <w:t>关于监理人的监理权限：</w:t>
      </w:r>
      <w:r>
        <w:rPr>
          <w:color w:val="000000"/>
          <w:u w:val="single"/>
        </w:rPr>
        <w:t xml:space="preserve">                               </w:t>
      </w:r>
      <w:r>
        <w:rPr>
          <w:rFonts w:hint="eastAsia" w:hAnsi="宋体"/>
          <w:color w:val="000000"/>
        </w:rPr>
        <w:t>。</w:t>
      </w:r>
      <w:r>
        <w:rPr>
          <w:color w:val="000000"/>
        </w:rPr>
        <w:t xml:space="preserve"> </w:t>
      </w:r>
    </w:p>
    <w:p>
      <w:pPr>
        <w:pStyle w:val="310"/>
        <w:spacing w:line="360" w:lineRule="auto"/>
        <w:ind w:firstLine="420" w:firstLineChars="200"/>
        <w:rPr>
          <w:color w:val="000000"/>
        </w:rPr>
      </w:pPr>
      <w:r>
        <w:rPr>
          <w:rFonts w:hint="eastAsia" w:hAnsi="宋体"/>
          <w:color w:val="000000"/>
        </w:rPr>
        <w:t>关于监理人在施工现场的办公场所、生活场所的提供和费用承担的约定：</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color w:val="000000"/>
        </w:rPr>
        <w:t xml:space="preserve">4.2 </w:t>
      </w:r>
      <w:r>
        <w:rPr>
          <w:rFonts w:hint="eastAsia" w:hAnsi="宋体"/>
          <w:color w:val="000000"/>
        </w:rPr>
        <w:t>监理人员</w:t>
      </w:r>
    </w:p>
    <w:p>
      <w:pPr>
        <w:pStyle w:val="310"/>
        <w:spacing w:line="360" w:lineRule="auto"/>
        <w:ind w:firstLine="420" w:firstLineChars="200"/>
        <w:rPr>
          <w:color w:val="000000"/>
        </w:rPr>
      </w:pPr>
      <w:r>
        <w:rPr>
          <w:rFonts w:hint="eastAsia" w:hAnsi="宋体"/>
          <w:color w:val="000000"/>
        </w:rPr>
        <w:t>总监理工程师：</w:t>
      </w:r>
    </w:p>
    <w:p>
      <w:pPr>
        <w:pStyle w:val="310"/>
        <w:spacing w:line="360" w:lineRule="auto"/>
        <w:ind w:firstLine="420" w:firstLineChars="200"/>
        <w:rPr>
          <w:color w:val="000000"/>
        </w:rPr>
      </w:pPr>
      <w:r>
        <w:rPr>
          <w:rFonts w:hint="eastAsia" w:hAnsi="宋体"/>
          <w:color w:val="000000"/>
        </w:rPr>
        <w:t>姓</w:t>
      </w:r>
      <w:r>
        <w:rPr>
          <w:color w:val="000000"/>
        </w:rPr>
        <w:t xml:space="preserve">    </w:t>
      </w:r>
      <w:r>
        <w:rPr>
          <w:rFonts w:hint="eastAsia" w:hAnsi="宋体"/>
          <w:color w:val="000000"/>
        </w:rPr>
        <w:t>名：</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职</w:t>
      </w:r>
      <w:r>
        <w:rPr>
          <w:color w:val="000000"/>
        </w:rPr>
        <w:t xml:space="preserve">    </w:t>
      </w:r>
      <w:r>
        <w:rPr>
          <w:rFonts w:hint="eastAsia" w:hAnsi="宋体"/>
          <w:color w:val="000000"/>
        </w:rPr>
        <w:t>务：</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监理工程师执业资格证书号：</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联系电话：</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电子信箱：</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通信地址：</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关于监理人的其他约定：</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color w:val="000000"/>
        </w:rPr>
        <w:t xml:space="preserve">4.4 </w:t>
      </w:r>
      <w:r>
        <w:rPr>
          <w:rFonts w:hint="eastAsia" w:hAnsi="宋体"/>
          <w:color w:val="000000"/>
        </w:rPr>
        <w:t>商定或确定</w:t>
      </w:r>
    </w:p>
    <w:p>
      <w:pPr>
        <w:pStyle w:val="310"/>
        <w:spacing w:line="360" w:lineRule="auto"/>
        <w:ind w:firstLine="420" w:firstLineChars="200"/>
        <w:rPr>
          <w:color w:val="000000"/>
        </w:rPr>
      </w:pPr>
      <w:bookmarkStart w:id="290" w:name="_Toc267251418"/>
      <w:r>
        <w:rPr>
          <w:rFonts w:hint="eastAsia" w:hAnsi="宋体"/>
          <w:color w:val="000000"/>
          <w:highlight w:val="white"/>
        </w:rPr>
        <w:t>在发包人和承包人不能通过协商达成一致意见时，发包人授权监理人对以下事项进行确定：</w:t>
      </w:r>
    </w:p>
    <w:p>
      <w:pPr>
        <w:pStyle w:val="310"/>
        <w:autoSpaceDE w:val="0"/>
        <w:autoSpaceDN w:val="0"/>
        <w:adjustRightInd w:val="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1</w:t>
      </w:r>
      <w:r>
        <w:rPr>
          <w:rFonts w:hint="eastAsia" w:hAnsi="宋体"/>
          <w:color w:val="000000"/>
          <w:kern w:val="0"/>
          <w:highlight w:val="white"/>
        </w:rPr>
        <w:t>）</w:t>
      </w:r>
      <w:r>
        <w:rPr>
          <w:color w:val="000000"/>
          <w:highlight w:val="white"/>
          <w:u w:val="single"/>
        </w:rPr>
        <w:t xml:space="preserve">                                   </w:t>
      </w:r>
      <w:r>
        <w:rPr>
          <w:rFonts w:hint="eastAsia" w:hAnsi="宋体"/>
          <w:color w:val="000000"/>
          <w:highlight w:val="white"/>
        </w:rPr>
        <w:t>；</w:t>
      </w:r>
    </w:p>
    <w:p>
      <w:pPr>
        <w:pStyle w:val="310"/>
        <w:autoSpaceDE w:val="0"/>
        <w:autoSpaceDN w:val="0"/>
        <w:adjustRightInd w:val="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2</w:t>
      </w:r>
      <w:r>
        <w:rPr>
          <w:rFonts w:hint="eastAsia" w:hAnsi="宋体"/>
          <w:color w:val="000000"/>
          <w:kern w:val="0"/>
          <w:highlight w:val="white"/>
        </w:rPr>
        <w:t>）</w:t>
      </w:r>
      <w:r>
        <w:rPr>
          <w:color w:val="000000"/>
          <w:highlight w:val="white"/>
          <w:u w:val="single"/>
        </w:rPr>
        <w:t xml:space="preserve">                                   </w:t>
      </w:r>
      <w:r>
        <w:rPr>
          <w:rFonts w:hint="eastAsia" w:hAnsi="宋体"/>
          <w:color w:val="000000"/>
          <w:highlight w:val="white"/>
        </w:rPr>
        <w:t>；</w:t>
      </w:r>
    </w:p>
    <w:p>
      <w:pPr>
        <w:pStyle w:val="310"/>
        <w:autoSpaceDE w:val="0"/>
        <w:autoSpaceDN w:val="0"/>
        <w:adjustRightInd w:val="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3</w:t>
      </w:r>
      <w:r>
        <w:rPr>
          <w:rFonts w:hint="eastAsia" w:hAnsi="宋体"/>
          <w:color w:val="000000"/>
          <w:kern w:val="0"/>
          <w:highlight w:val="white"/>
        </w:rPr>
        <w:t>）</w:t>
      </w:r>
      <w:r>
        <w:rPr>
          <w:color w:val="000000"/>
          <w:highlight w:val="white"/>
          <w:u w:val="single"/>
        </w:rPr>
        <w:t xml:space="preserve">                                   </w:t>
      </w:r>
      <w:r>
        <w:rPr>
          <w:rFonts w:hint="eastAsia" w:hAnsi="宋体"/>
          <w:color w:val="000000"/>
          <w:highlight w:val="white"/>
        </w:rPr>
        <w:t>。</w:t>
      </w:r>
    </w:p>
    <w:p>
      <w:pPr>
        <w:pStyle w:val="310"/>
        <w:rPr>
          <w:b/>
        </w:rPr>
      </w:pPr>
      <w:bookmarkStart w:id="291" w:name="_Toc389066717"/>
      <w:bookmarkStart w:id="292" w:name="_Toc393093285"/>
      <w:bookmarkStart w:id="293" w:name="_Toc394329414"/>
      <w:bookmarkStart w:id="294" w:name="_Toc351203637"/>
      <w:bookmarkStart w:id="295" w:name="_Toc392078591"/>
      <w:bookmarkStart w:id="296" w:name="_Toc389146884"/>
      <w:r>
        <w:rPr>
          <w:b/>
          <w:color w:val="000000"/>
          <w:highlight w:val="white"/>
        </w:rPr>
        <w:t>5</w:t>
      </w:r>
      <w:bookmarkEnd w:id="290"/>
      <w:bookmarkStart w:id="297" w:name="_Toc292559367"/>
      <w:bookmarkStart w:id="298" w:name="_Toc296891203"/>
      <w:bookmarkStart w:id="299" w:name="_Toc297120463"/>
      <w:bookmarkStart w:id="300" w:name="_Toc292559872"/>
      <w:bookmarkStart w:id="301" w:name="_Toc296944502"/>
      <w:bookmarkStart w:id="302" w:name="_Toc297048349"/>
      <w:bookmarkStart w:id="303" w:name="_Toc296890991"/>
      <w:bookmarkStart w:id="304" w:name="_Toc296347162"/>
      <w:bookmarkStart w:id="305" w:name="_Toc296346664"/>
      <w:bookmarkStart w:id="306" w:name="_Toc296503163"/>
      <w:r>
        <w:rPr>
          <w:b/>
          <w:color w:val="000000"/>
          <w:highlight w:val="white"/>
        </w:rPr>
        <w:t xml:space="preserve">. </w:t>
      </w:r>
      <w:r>
        <w:rPr>
          <w:rFonts w:hint="eastAsia" w:hAnsi="宋体"/>
          <w:b/>
          <w:color w:val="000000"/>
          <w:highlight w:val="white"/>
        </w:rPr>
        <w:t>工程质量</w:t>
      </w:r>
      <w:bookmarkEnd w:id="291"/>
      <w:bookmarkEnd w:id="292"/>
      <w:bookmarkEnd w:id="293"/>
      <w:bookmarkEnd w:id="294"/>
      <w:bookmarkEnd w:id="295"/>
      <w:bookmarkEnd w:id="296"/>
    </w:p>
    <w:p>
      <w:pPr>
        <w:pStyle w:val="310"/>
        <w:spacing w:line="360" w:lineRule="auto"/>
        <w:ind w:firstLine="420" w:firstLineChars="200"/>
      </w:pPr>
      <w:r>
        <w:rPr>
          <w:color w:val="000000"/>
          <w:highlight w:val="white"/>
        </w:rPr>
        <w:t xml:space="preserve">5.1 </w:t>
      </w:r>
      <w:r>
        <w:rPr>
          <w:rFonts w:hint="eastAsia" w:hAnsi="宋体"/>
          <w:color w:val="000000"/>
          <w:highlight w:val="white"/>
        </w:rPr>
        <w:t>质量要求</w:t>
      </w:r>
    </w:p>
    <w:p>
      <w:pPr>
        <w:pStyle w:val="310"/>
        <w:spacing w:line="360" w:lineRule="auto"/>
        <w:ind w:firstLine="420" w:firstLineChars="200"/>
        <w:jc w:val="left"/>
        <w:rPr>
          <w:u w:val="single"/>
        </w:rPr>
      </w:pPr>
      <w:r>
        <w:rPr>
          <w:color w:val="000000"/>
          <w:highlight w:val="white"/>
        </w:rPr>
        <w:t>5</w:t>
      </w:r>
      <w:bookmarkStart w:id="307" w:name="_Toc312677997"/>
      <w:bookmarkStart w:id="308" w:name="_Toc303539106"/>
      <w:bookmarkStart w:id="309" w:name="_Toc297216155"/>
      <w:bookmarkStart w:id="310" w:name="_Toc304295527"/>
      <w:bookmarkStart w:id="311" w:name="_Toc318581164"/>
      <w:bookmarkStart w:id="312" w:name="_Toc300934949"/>
      <w:bookmarkStart w:id="313" w:name="_Toc297123496"/>
      <w:r>
        <w:rPr>
          <w:color w:val="000000"/>
          <w:highlight w:val="white"/>
        </w:rPr>
        <w:t xml:space="preserve">.1.1 </w:t>
      </w:r>
      <w:r>
        <w:rPr>
          <w:rFonts w:hint="eastAsia" w:hAnsi="宋体"/>
          <w:color w:val="000000"/>
          <w:highlight w:val="white"/>
        </w:rPr>
        <w:t>特殊质量标准和要求：</w:t>
      </w:r>
      <w:r>
        <w:rPr>
          <w:color w:val="000000"/>
          <w:highlight w:val="white"/>
          <w:u w:val="single"/>
        </w:rPr>
        <w:t xml:space="preserve">                             </w:t>
      </w:r>
    </w:p>
    <w:p>
      <w:pPr>
        <w:pStyle w:val="310"/>
        <w:spacing w:line="360" w:lineRule="auto"/>
        <w:jc w:val="left"/>
      </w:pP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u w:val="single"/>
        </w:rPr>
      </w:pPr>
      <w:r>
        <w:rPr>
          <w:rFonts w:hint="eastAsia" w:hAnsi="宋体"/>
          <w:color w:val="000000"/>
          <w:highlight w:val="white"/>
        </w:rPr>
        <w:t>关于工程奖项的约定：</w:t>
      </w:r>
      <w:r>
        <w:rPr>
          <w:color w:val="000000"/>
          <w:highlight w:val="white"/>
          <w:u w:val="single"/>
        </w:rPr>
        <w:t xml:space="preserve">                                  </w:t>
      </w:r>
    </w:p>
    <w:p>
      <w:pPr>
        <w:pStyle w:val="310"/>
        <w:spacing w:line="360" w:lineRule="auto"/>
        <w:jc w:val="left"/>
      </w:pP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 xml:space="preserve">5.3 </w:t>
      </w:r>
      <w:r>
        <w:rPr>
          <w:rFonts w:hint="eastAsia" w:hAnsi="宋体"/>
          <w:color w:val="000000"/>
          <w:highlight w:val="white"/>
        </w:rPr>
        <w:t>隐蔽工程检查</w:t>
      </w:r>
    </w:p>
    <w:p>
      <w:pPr>
        <w:pStyle w:val="310"/>
        <w:spacing w:line="360" w:lineRule="auto"/>
        <w:ind w:firstLine="420" w:firstLineChars="200"/>
        <w:jc w:val="left"/>
      </w:pPr>
      <w:r>
        <w:rPr>
          <w:color w:val="000000"/>
          <w:highlight w:val="white"/>
        </w:rPr>
        <w:t>5.3.2</w:t>
      </w:r>
      <w:r>
        <w:rPr>
          <w:rFonts w:hint="eastAsia" w:hAnsi="宋体"/>
          <w:color w:val="000000"/>
          <w:highlight w:val="white"/>
        </w:rPr>
        <w:t>承包人提前通知监理人隐蔽工程检查的期限的约定：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监理人不能按时进行检查时，应提前</w:t>
      </w:r>
      <w:r>
        <w:rPr>
          <w:color w:val="000000"/>
          <w:highlight w:val="white"/>
          <w:u w:val="single"/>
        </w:rPr>
        <w:t xml:space="preserve">       </w:t>
      </w:r>
      <w:r>
        <w:rPr>
          <w:rFonts w:hint="eastAsia" w:hAnsi="宋体"/>
          <w:color w:val="000000"/>
          <w:highlight w:val="white"/>
        </w:rPr>
        <w:t>小时提交书面延期要求。</w:t>
      </w:r>
    </w:p>
    <w:p>
      <w:pPr>
        <w:pStyle w:val="310"/>
        <w:spacing w:line="360" w:lineRule="auto"/>
        <w:ind w:firstLine="420" w:firstLineChars="200"/>
        <w:jc w:val="left"/>
      </w:pPr>
      <w:r>
        <w:rPr>
          <w:rFonts w:hint="eastAsia" w:hAnsi="宋体"/>
          <w:color w:val="000000"/>
          <w:highlight w:val="white"/>
        </w:rPr>
        <w:t>关于延期最长不得超过：</w:t>
      </w:r>
      <w:r>
        <w:rPr>
          <w:color w:val="000000"/>
          <w:highlight w:val="white"/>
          <w:u w:val="single"/>
        </w:rPr>
        <w:t xml:space="preserve">         </w:t>
      </w:r>
      <w:r>
        <w:rPr>
          <w:rFonts w:hint="eastAsia" w:hAnsi="宋体"/>
          <w:color w:val="000000"/>
          <w:highlight w:val="white"/>
        </w:rPr>
        <w:t>小时。</w:t>
      </w:r>
    </w:p>
    <w:p>
      <w:pPr>
        <w:pStyle w:val="310"/>
        <w:rPr>
          <w:b/>
          <w:color w:val="000000"/>
        </w:rPr>
      </w:pPr>
      <w:bookmarkStart w:id="314" w:name="_Toc389146885"/>
      <w:bookmarkStart w:id="315" w:name="_Toc351203638"/>
      <w:bookmarkStart w:id="316" w:name="_Toc389066718"/>
      <w:bookmarkStart w:id="317" w:name="_Toc392078592"/>
      <w:bookmarkStart w:id="318" w:name="_Toc393093286"/>
      <w:bookmarkStart w:id="319" w:name="_Toc394329415"/>
      <w:r>
        <w:rPr>
          <w:b/>
          <w:color w:val="000000"/>
          <w:highlight w:val="white"/>
        </w:rPr>
        <w:t xml:space="preserve">6. </w:t>
      </w:r>
      <w:r>
        <w:rPr>
          <w:rFonts w:hint="eastAsia" w:hAnsi="宋体"/>
          <w:b/>
          <w:color w:val="000000"/>
          <w:highlight w:val="white"/>
        </w:rPr>
        <w:t>安全文明施工与环境保护</w:t>
      </w:r>
      <w:bookmarkEnd w:id="314"/>
      <w:bookmarkEnd w:id="315"/>
      <w:bookmarkEnd w:id="316"/>
      <w:bookmarkEnd w:id="317"/>
      <w:bookmarkEnd w:id="318"/>
      <w:bookmarkEnd w:id="319"/>
    </w:p>
    <w:p>
      <w:pPr>
        <w:pStyle w:val="310"/>
        <w:spacing w:line="360" w:lineRule="auto"/>
        <w:ind w:firstLine="420" w:firstLineChars="200"/>
      </w:pPr>
      <w:r>
        <w:rPr>
          <w:color w:val="000000"/>
          <w:highlight w:val="white"/>
        </w:rPr>
        <w:t>6.1</w:t>
      </w:r>
      <w:r>
        <w:rPr>
          <w:rFonts w:hint="eastAsia" w:hAnsi="宋体"/>
          <w:color w:val="000000"/>
          <w:highlight w:val="white"/>
        </w:rPr>
        <w:t>安全文明施工</w:t>
      </w:r>
    </w:p>
    <w:p>
      <w:pPr>
        <w:pStyle w:val="310"/>
        <w:spacing w:line="360" w:lineRule="auto"/>
        <w:ind w:firstLine="420" w:firstLineChars="200"/>
        <w:jc w:val="left"/>
      </w:pPr>
      <w:r>
        <w:rPr>
          <w:color w:val="000000"/>
          <w:highlight w:val="white"/>
        </w:rPr>
        <w:t xml:space="preserve">6.1.1 </w:t>
      </w:r>
      <w:r>
        <w:rPr>
          <w:rFonts w:hint="eastAsia" w:hAnsi="宋体"/>
          <w:color w:val="000000"/>
          <w:highlight w:val="white"/>
        </w:rPr>
        <w:t>项目安全生产的达标目标及相应事项的约定：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color w:val="000000"/>
          <w:highlight w:val="white"/>
        </w:rPr>
        <w:t xml:space="preserve">6.1.4 </w:t>
      </w:r>
      <w:r>
        <w:rPr>
          <w:rFonts w:hint="eastAsia" w:hAnsi="宋体"/>
          <w:color w:val="000000"/>
          <w:highlight w:val="white"/>
        </w:rPr>
        <w:t>关于治安保卫的特别约定：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关于编制施工场地治安管理计划的约定：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color w:val="000000"/>
          <w:highlight w:val="white"/>
        </w:rPr>
        <w:t xml:space="preserve">6.1.5 </w:t>
      </w:r>
      <w:r>
        <w:rPr>
          <w:rFonts w:hint="eastAsia" w:hAnsi="宋体"/>
          <w:color w:val="000000"/>
          <w:highlight w:val="white"/>
        </w:rPr>
        <w:t>文明施工</w:t>
      </w:r>
    </w:p>
    <w:p>
      <w:pPr>
        <w:pStyle w:val="310"/>
        <w:spacing w:line="360" w:lineRule="auto"/>
        <w:ind w:firstLine="420" w:firstLineChars="200"/>
        <w:jc w:val="left"/>
      </w:pPr>
      <w:r>
        <w:rPr>
          <w:rFonts w:hint="eastAsia" w:hAnsi="宋体"/>
          <w:color w:val="000000"/>
          <w:highlight w:val="white"/>
        </w:rPr>
        <w:t>合同当事人对文明施工的要求：</w:t>
      </w:r>
      <w:r>
        <w:rPr>
          <w:color w:val="000000"/>
          <w:highlight w:val="white"/>
          <w:u w:val="single"/>
        </w:rPr>
        <w:t xml:space="preserve">                                </w:t>
      </w:r>
      <w:r>
        <w:rPr>
          <w:rFonts w:hint="eastAsia" w:hAnsi="宋体"/>
          <w:color w:val="000000"/>
          <w:highlight w:val="white"/>
        </w:rPr>
        <w:t>。</w:t>
      </w:r>
    </w:p>
    <w:p>
      <w:pPr>
        <w:pStyle w:val="310"/>
        <w:spacing w:line="360" w:lineRule="auto"/>
        <w:ind w:left="600" w:hanging="600"/>
        <w:rPr>
          <w:rFonts w:hAnsi="宋体"/>
        </w:rPr>
      </w:pPr>
      <w:r>
        <w:rPr>
          <w:color w:val="000000"/>
          <w:highlight w:val="white"/>
        </w:rPr>
        <w:t xml:space="preserve">6.1.6 </w:t>
      </w:r>
      <w:r>
        <w:rPr>
          <w:rFonts w:hint="eastAsia" w:hAnsi="宋体"/>
          <w:color w:val="000000"/>
          <w:highlight w:val="white"/>
        </w:rPr>
        <w:t>关于安全文明施工费支付比例和支付期限的约定：</w:t>
      </w:r>
    </w:p>
    <w:p>
      <w:pPr>
        <w:pStyle w:val="310"/>
        <w:spacing w:line="360" w:lineRule="auto"/>
        <w:ind w:left="600" w:hanging="600"/>
        <w:rPr>
          <w:rFonts w:ascii="宋体" w:hAnsi="宋体"/>
        </w:rPr>
      </w:pPr>
      <w:r>
        <w:rPr>
          <w:color w:val="000000"/>
          <w:highlight w:val="white"/>
        </w:rPr>
        <w:t xml:space="preserve">(1)  </w:t>
      </w:r>
      <w:r>
        <w:rPr>
          <w:rFonts w:hint="eastAsia" w:hAnsi="宋体"/>
          <w:color w:val="000000"/>
          <w:highlight w:val="white"/>
        </w:rPr>
        <w:t>安全防护、文明施工措施的内容及范围：</w:t>
      </w:r>
      <w:r>
        <w:rPr>
          <w:rFonts w:hint="eastAsia" w:ascii="宋体" w:hAnsi="宋体"/>
          <w:color w:val="000000"/>
          <w:highlight w:val="white"/>
        </w:rPr>
        <w:t>按通用条款的规定，以广东省统一计价依据的规定为准，本工程的</w:t>
      </w:r>
      <w:r>
        <w:rPr>
          <w:rFonts w:hint="eastAsia" w:hAnsi="宋体"/>
          <w:color w:val="000000"/>
          <w:highlight w:val="white"/>
        </w:rPr>
        <w:t>安全防护、文明施工措施费用已包含在合同总价中</w:t>
      </w:r>
      <w:r>
        <w:rPr>
          <w:rFonts w:hint="eastAsia" w:ascii="宋体" w:hAnsi="宋体"/>
          <w:color w:val="000000"/>
          <w:highlight w:val="white"/>
        </w:rPr>
        <w:t>。</w:t>
      </w:r>
    </w:p>
    <w:p>
      <w:pPr>
        <w:pStyle w:val="310"/>
        <w:spacing w:line="360" w:lineRule="auto"/>
        <w:ind w:left="600" w:hanging="600"/>
        <w:rPr>
          <w:rFonts w:hint="eastAsia"/>
        </w:rPr>
      </w:pPr>
      <w:r>
        <w:rPr>
          <w:color w:val="000000"/>
          <w:highlight w:val="white"/>
        </w:rPr>
        <w:t xml:space="preserve">(2)  </w:t>
      </w:r>
      <w:r>
        <w:rPr>
          <w:rFonts w:hint="eastAsia"/>
          <w:color w:val="000000"/>
          <w:highlight w:val="white"/>
        </w:rPr>
        <w:t>安全防护、文明施工措施费的总额</w:t>
      </w:r>
      <w:r>
        <w:rPr>
          <w:rFonts w:hint="eastAsia" w:ascii="宋体" w:hAnsi="宋体"/>
          <w:color w:val="000000"/>
          <w:highlight w:val="white"/>
          <w:u w:val="dotted"/>
        </w:rPr>
        <w:t xml:space="preserve">         </w:t>
      </w:r>
      <w:r>
        <w:rPr>
          <w:rFonts w:hint="eastAsia"/>
          <w:color w:val="000000"/>
          <w:highlight w:val="white"/>
        </w:rPr>
        <w:t>元，安全防护、文明施工措施费必须专款专用，不得挪作他用。</w:t>
      </w:r>
    </w:p>
    <w:p>
      <w:pPr>
        <w:pStyle w:val="310"/>
        <w:spacing w:line="360" w:lineRule="auto"/>
        <w:ind w:left="480" w:hanging="480"/>
      </w:pPr>
      <w:r>
        <w:rPr>
          <w:color w:val="000000"/>
          <w:highlight w:val="white"/>
        </w:rPr>
        <w:t xml:space="preserve">(3) </w:t>
      </w:r>
      <w:r>
        <w:rPr>
          <w:rFonts w:hint="eastAsia" w:hAnsi="宋体"/>
          <w:color w:val="000000"/>
          <w:highlight w:val="white"/>
        </w:rPr>
        <w:t>安全防护、文明施工措施费预付、支付办法和扣回方式按：</w:t>
      </w:r>
      <w:r>
        <w:rPr>
          <w:rFonts w:hint="eastAsia" w:ascii="宋体" w:hAnsi="宋体"/>
          <w:color w:val="000000"/>
          <w:highlight w:val="white"/>
        </w:rPr>
        <w:t>已包括在合同总价中，按照本合同协议书付款方式的约定与本项目的所有款项合并支付。</w:t>
      </w:r>
    </w:p>
    <w:p>
      <w:pPr>
        <w:pStyle w:val="310"/>
        <w:spacing w:line="360" w:lineRule="auto"/>
        <w:jc w:val="left"/>
      </w:pPr>
    </w:p>
    <w:bookmarkEnd w:id="307"/>
    <w:bookmarkEnd w:id="308"/>
    <w:bookmarkEnd w:id="309"/>
    <w:bookmarkEnd w:id="310"/>
    <w:bookmarkEnd w:id="311"/>
    <w:bookmarkEnd w:id="312"/>
    <w:bookmarkEnd w:id="313"/>
    <w:p>
      <w:pPr>
        <w:pStyle w:val="310"/>
        <w:rPr>
          <w:b/>
          <w:color w:val="000000"/>
        </w:rPr>
      </w:pPr>
      <w:bookmarkStart w:id="320" w:name="_Toc389066719"/>
      <w:bookmarkStart w:id="321" w:name="_Toc389146886"/>
      <w:bookmarkStart w:id="322" w:name="_Toc393093287"/>
      <w:bookmarkStart w:id="323" w:name="_Toc351203639"/>
      <w:bookmarkStart w:id="324" w:name="_Toc394329416"/>
      <w:bookmarkStart w:id="325" w:name="_Toc392078593"/>
      <w:r>
        <w:rPr>
          <w:b/>
          <w:color w:val="000000"/>
          <w:highlight w:val="white"/>
        </w:rPr>
        <w:t xml:space="preserve">7. </w:t>
      </w:r>
      <w:r>
        <w:rPr>
          <w:rFonts w:hint="eastAsia" w:hAnsi="宋体"/>
          <w:b/>
          <w:color w:val="000000"/>
          <w:highlight w:val="white"/>
        </w:rPr>
        <w:t>工期和进度</w:t>
      </w:r>
      <w:bookmarkEnd w:id="320"/>
      <w:bookmarkEnd w:id="321"/>
      <w:bookmarkEnd w:id="322"/>
      <w:bookmarkEnd w:id="323"/>
      <w:bookmarkEnd w:id="324"/>
      <w:bookmarkEnd w:id="325"/>
    </w:p>
    <w:p>
      <w:pPr>
        <w:pStyle w:val="310"/>
        <w:spacing w:line="360" w:lineRule="auto"/>
        <w:ind w:firstLine="420" w:firstLineChars="200"/>
        <w:rPr>
          <w:color w:val="000000"/>
        </w:rPr>
      </w:pPr>
      <w:r>
        <w:rPr>
          <w:color w:val="000000"/>
          <w:highlight w:val="white"/>
        </w:rPr>
        <w:t xml:space="preserve">7.1 </w:t>
      </w:r>
      <w:r>
        <w:rPr>
          <w:rFonts w:hint="eastAsia" w:hAnsi="宋体"/>
          <w:color w:val="000000"/>
          <w:highlight w:val="white"/>
        </w:rPr>
        <w:t>施工组织设计</w:t>
      </w:r>
    </w:p>
    <w:p>
      <w:pPr>
        <w:pStyle w:val="310"/>
        <w:autoSpaceDE w:val="0"/>
        <w:autoSpaceDN w:val="0"/>
        <w:adjustRightInd w:val="0"/>
        <w:spacing w:line="360" w:lineRule="auto"/>
        <w:ind w:firstLine="420" w:firstLineChars="200"/>
        <w:jc w:val="left"/>
        <w:rPr>
          <w:kern w:val="0"/>
        </w:rPr>
      </w:pPr>
      <w:r>
        <w:rPr>
          <w:color w:val="000000"/>
          <w:highlight w:val="white"/>
        </w:rPr>
        <w:t xml:space="preserve">7.1.1 </w:t>
      </w:r>
      <w:r>
        <w:rPr>
          <w:rFonts w:hint="eastAsia" w:hAnsi="宋体"/>
          <w:color w:val="000000"/>
          <w:highlight w:val="white"/>
        </w:rPr>
        <w:t>合</w:t>
      </w:r>
      <w:r>
        <w:rPr>
          <w:rFonts w:hint="eastAsia" w:hAnsi="宋体"/>
          <w:color w:val="000000"/>
          <w:kern w:val="0"/>
          <w:highlight w:val="white"/>
        </w:rPr>
        <w:t>同当事人约定的施工组织设计应包括的其他内容：</w:t>
      </w:r>
      <w:r>
        <w:rPr>
          <w:color w:val="000000"/>
          <w:highlight w:val="white"/>
          <w:u w:val="single"/>
        </w:rPr>
        <w:t xml:space="preserve">                </w:t>
      </w:r>
      <w:r>
        <w:rPr>
          <w:rFonts w:hint="eastAsia" w:hAnsi="宋体"/>
          <w:color w:val="000000"/>
          <w:highlight w:val="white"/>
        </w:rPr>
        <w:t>。</w:t>
      </w:r>
    </w:p>
    <w:p>
      <w:pPr>
        <w:pStyle w:val="310"/>
        <w:autoSpaceDE w:val="0"/>
        <w:autoSpaceDN w:val="0"/>
        <w:adjustRightInd w:val="0"/>
        <w:spacing w:line="360" w:lineRule="auto"/>
        <w:ind w:firstLine="420" w:firstLineChars="200"/>
        <w:jc w:val="left"/>
        <w:rPr>
          <w:kern w:val="0"/>
        </w:rPr>
      </w:pPr>
      <w:r>
        <w:rPr>
          <w:color w:val="000000"/>
          <w:highlight w:val="white"/>
        </w:rPr>
        <w:t xml:space="preserve">7.1.2 </w:t>
      </w:r>
      <w:r>
        <w:rPr>
          <w:rFonts w:hint="eastAsia" w:hAnsi="宋体"/>
          <w:color w:val="000000"/>
          <w:kern w:val="0"/>
          <w:highlight w:val="white"/>
        </w:rPr>
        <w:t>施工组织设计的提交和修改</w:t>
      </w:r>
    </w:p>
    <w:p>
      <w:pPr>
        <w:pStyle w:val="310"/>
        <w:autoSpaceDE w:val="0"/>
        <w:autoSpaceDN w:val="0"/>
        <w:adjustRightInd w:val="0"/>
        <w:spacing w:line="360" w:lineRule="auto"/>
        <w:ind w:firstLine="420" w:firstLineChars="200"/>
        <w:jc w:val="left"/>
      </w:pPr>
      <w:r>
        <w:rPr>
          <w:rFonts w:hint="eastAsia" w:hAnsi="宋体"/>
          <w:color w:val="000000"/>
          <w:kern w:val="0"/>
          <w:highlight w:val="white"/>
        </w:rPr>
        <w:t>承包人提交详细施工组织设计的期限的约定：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发包人和监理人在收到详细的施工组织设计后确认或提出修改意见的期限：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7</w:t>
      </w:r>
      <w:bookmarkStart w:id="326" w:name="_Toc303539123"/>
      <w:bookmarkStart w:id="327" w:name="_Toc300934966"/>
      <w:bookmarkStart w:id="328" w:name="_Toc297123514"/>
      <w:bookmarkStart w:id="329" w:name="_Toc304295541"/>
      <w:bookmarkStart w:id="330" w:name="_Toc312677479"/>
      <w:bookmarkStart w:id="331" w:name="_Toc312678005"/>
      <w:bookmarkStart w:id="332" w:name="_Toc297216173"/>
      <w:r>
        <w:rPr>
          <w:color w:val="000000"/>
          <w:highlight w:val="white"/>
        </w:rPr>
        <w:t xml:space="preserve">.2 </w:t>
      </w:r>
      <w:r>
        <w:rPr>
          <w:rFonts w:hint="eastAsia" w:hAnsi="宋体"/>
          <w:color w:val="000000"/>
          <w:highlight w:val="white"/>
        </w:rPr>
        <w:t>施工进度计划</w:t>
      </w:r>
    </w:p>
    <w:p>
      <w:pPr>
        <w:pStyle w:val="310"/>
        <w:spacing w:line="360" w:lineRule="auto"/>
        <w:ind w:firstLine="420" w:firstLineChars="200"/>
        <w:jc w:val="left"/>
      </w:pPr>
      <w:r>
        <w:rPr>
          <w:color w:val="000000"/>
          <w:highlight w:val="white"/>
        </w:rPr>
        <w:t xml:space="preserve">7.2.2 </w:t>
      </w:r>
      <w:r>
        <w:rPr>
          <w:rFonts w:hint="eastAsia" w:hAnsi="宋体"/>
          <w:color w:val="000000"/>
          <w:highlight w:val="white"/>
        </w:rPr>
        <w:t>施工进度计划的修订</w:t>
      </w:r>
    </w:p>
    <w:p>
      <w:pPr>
        <w:pStyle w:val="310"/>
        <w:spacing w:line="360" w:lineRule="auto"/>
        <w:ind w:firstLine="420" w:firstLineChars="200"/>
        <w:jc w:val="left"/>
      </w:pPr>
      <w:r>
        <w:rPr>
          <w:rFonts w:hint="eastAsia" w:hAnsi="宋体"/>
          <w:color w:val="000000"/>
          <w:highlight w:val="white"/>
        </w:rPr>
        <w:t>发包人和监理人在收到修订的施工进度计划后确认或提出修改意见的期限：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 xml:space="preserve">7.3 </w:t>
      </w:r>
      <w:r>
        <w:rPr>
          <w:rFonts w:hint="eastAsia" w:hAnsi="宋体"/>
          <w:color w:val="000000"/>
          <w:highlight w:val="white"/>
        </w:rPr>
        <w:t>开工</w:t>
      </w:r>
    </w:p>
    <w:p>
      <w:pPr>
        <w:pStyle w:val="310"/>
        <w:spacing w:line="360" w:lineRule="auto"/>
        <w:ind w:firstLine="420" w:firstLineChars="200"/>
        <w:jc w:val="left"/>
      </w:pPr>
      <w:r>
        <w:rPr>
          <w:color w:val="000000"/>
          <w:highlight w:val="white"/>
        </w:rPr>
        <w:t xml:space="preserve">7.3.1 </w:t>
      </w:r>
      <w:r>
        <w:rPr>
          <w:rFonts w:hint="eastAsia" w:hAnsi="宋体"/>
          <w:color w:val="000000"/>
          <w:highlight w:val="white"/>
        </w:rPr>
        <w:t>开工准备</w:t>
      </w:r>
    </w:p>
    <w:p>
      <w:pPr>
        <w:pStyle w:val="310"/>
        <w:spacing w:line="360" w:lineRule="auto"/>
        <w:ind w:firstLine="645"/>
        <w:jc w:val="left"/>
        <w:rPr>
          <w:u w:val="single"/>
        </w:rPr>
      </w:pPr>
      <w:r>
        <w:rPr>
          <w:rFonts w:hint="eastAsia" w:hAnsi="宋体"/>
          <w:color w:val="000000"/>
          <w:highlight w:val="white"/>
        </w:rPr>
        <w:t>关于承包人提交</w:t>
      </w:r>
      <w:r>
        <w:rPr>
          <w:rFonts w:hint="eastAsia" w:hAnsi="宋体"/>
          <w:color w:val="000000"/>
          <w:kern w:val="0"/>
          <w:highlight w:val="white"/>
        </w:rPr>
        <w:t>工程开工报审表的期限：</w:t>
      </w:r>
      <w:r>
        <w:rPr>
          <w:color w:val="000000"/>
          <w:highlight w:val="white"/>
          <w:u w:val="single"/>
        </w:rPr>
        <w:t xml:space="preserve">                 </w:t>
      </w:r>
      <w:r>
        <w:rPr>
          <w:rFonts w:hint="eastAsia" w:hAnsi="宋体"/>
          <w:color w:val="000000"/>
          <w:highlight w:val="white"/>
        </w:rPr>
        <w:t>。</w:t>
      </w:r>
    </w:p>
    <w:p>
      <w:pPr>
        <w:pStyle w:val="310"/>
        <w:spacing w:line="360" w:lineRule="auto"/>
        <w:ind w:firstLine="645"/>
        <w:jc w:val="left"/>
      </w:pPr>
      <w:r>
        <w:rPr>
          <w:rFonts w:hint="eastAsia" w:hAnsi="宋体"/>
          <w:color w:val="000000"/>
          <w:highlight w:val="white"/>
        </w:rPr>
        <w:t>关于发包人应完成的其他开工准备工作及期限：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关于承包人应完成的其他开工准备工作及期限：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7.3.2</w:t>
      </w:r>
      <w:r>
        <w:rPr>
          <w:rFonts w:hint="eastAsia" w:hAnsi="宋体"/>
          <w:color w:val="000000"/>
          <w:highlight w:val="white"/>
        </w:rPr>
        <w:t>开工通知</w:t>
      </w:r>
    </w:p>
    <w:p>
      <w:pPr>
        <w:pStyle w:val="310"/>
        <w:spacing w:line="360" w:lineRule="auto"/>
        <w:ind w:firstLine="420" w:firstLineChars="200"/>
        <w:jc w:val="left"/>
        <w:rPr>
          <w:color w:val="000000"/>
        </w:rPr>
      </w:pPr>
      <w:r>
        <w:rPr>
          <w:rFonts w:hint="eastAsia" w:hAnsi="宋体"/>
          <w:color w:val="000000"/>
          <w:highlight w:val="white"/>
        </w:rPr>
        <w:t>因发包人原因造成监理人未能在计划开工日期之日起</w:t>
      </w:r>
      <w:r>
        <w:rPr>
          <w:color w:val="000000"/>
          <w:highlight w:val="white"/>
          <w:u w:val="single"/>
        </w:rPr>
        <w:t xml:space="preserve">     </w:t>
      </w:r>
      <w:r>
        <w:rPr>
          <w:rFonts w:hint="eastAsia" w:hAnsi="宋体"/>
          <w:color w:val="000000"/>
          <w:highlight w:val="white"/>
        </w:rPr>
        <w:t>天内发出开工通知的，承包人有权提出价格调整要求，或者解除合同。</w:t>
      </w:r>
    </w:p>
    <w:bookmarkEnd w:id="326"/>
    <w:bookmarkEnd w:id="327"/>
    <w:bookmarkEnd w:id="328"/>
    <w:bookmarkEnd w:id="329"/>
    <w:bookmarkEnd w:id="330"/>
    <w:bookmarkEnd w:id="331"/>
    <w:bookmarkEnd w:id="332"/>
    <w:p>
      <w:pPr>
        <w:pStyle w:val="310"/>
        <w:spacing w:line="360" w:lineRule="auto"/>
        <w:ind w:firstLine="420" w:firstLineChars="200"/>
        <w:rPr>
          <w:color w:val="000000"/>
        </w:rPr>
      </w:pPr>
      <w:r>
        <w:rPr>
          <w:color w:val="000000"/>
          <w:highlight w:val="white"/>
        </w:rPr>
        <w:t xml:space="preserve">7.4 </w:t>
      </w:r>
      <w:r>
        <w:rPr>
          <w:rFonts w:hint="eastAsia" w:hAnsi="宋体"/>
          <w:color w:val="000000"/>
          <w:highlight w:val="white"/>
        </w:rPr>
        <w:t>测量放线</w:t>
      </w:r>
    </w:p>
    <w:p>
      <w:pPr>
        <w:pStyle w:val="310"/>
        <w:spacing w:line="360" w:lineRule="auto"/>
        <w:ind w:firstLine="420" w:firstLineChars="200"/>
        <w:jc w:val="left"/>
        <w:rPr>
          <w:u w:val="single"/>
        </w:rPr>
      </w:pPr>
      <w:r>
        <w:rPr>
          <w:color w:val="000000"/>
          <w:highlight w:val="white"/>
        </w:rPr>
        <w:t>7.4.1</w:t>
      </w:r>
      <w:r>
        <w:rPr>
          <w:rFonts w:hint="eastAsia" w:hAnsi="宋体"/>
          <w:color w:val="000000"/>
          <w:highlight w:val="white"/>
        </w:rPr>
        <w:t>发包人通过监理人向承包人提供测量基准点、基准线和水准点及其书面资料的期限：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7</w:t>
      </w:r>
      <w:bookmarkStart w:id="333" w:name="_Toc312678010"/>
      <w:bookmarkStart w:id="334" w:name="_Toc300934968"/>
      <w:bookmarkStart w:id="335" w:name="_Toc297123516"/>
      <w:bookmarkStart w:id="336" w:name="_Toc297216175"/>
      <w:bookmarkStart w:id="337" w:name="_Toc303539125"/>
      <w:bookmarkStart w:id="338" w:name="_Toc312677484"/>
      <w:bookmarkStart w:id="339" w:name="_Toc304295546"/>
      <w:r>
        <w:rPr>
          <w:color w:val="000000"/>
          <w:highlight w:val="white"/>
        </w:rPr>
        <w:t xml:space="preserve">.5 </w:t>
      </w:r>
      <w:r>
        <w:rPr>
          <w:rFonts w:hint="eastAsia" w:hAnsi="宋体"/>
          <w:color w:val="000000"/>
          <w:highlight w:val="white"/>
        </w:rPr>
        <w:t>工期延误</w:t>
      </w:r>
    </w:p>
    <w:bookmarkEnd w:id="333"/>
    <w:bookmarkEnd w:id="334"/>
    <w:bookmarkEnd w:id="335"/>
    <w:bookmarkEnd w:id="336"/>
    <w:bookmarkEnd w:id="337"/>
    <w:bookmarkEnd w:id="338"/>
    <w:bookmarkEnd w:id="339"/>
    <w:p>
      <w:pPr>
        <w:pStyle w:val="310"/>
        <w:spacing w:line="360" w:lineRule="auto"/>
        <w:ind w:firstLine="420" w:firstLineChars="200"/>
        <w:jc w:val="left"/>
      </w:pPr>
      <w:r>
        <w:rPr>
          <w:color w:val="000000"/>
          <w:highlight w:val="white"/>
        </w:rPr>
        <w:t xml:space="preserve">7.5.1 </w:t>
      </w:r>
      <w:r>
        <w:rPr>
          <w:rFonts w:hint="eastAsia" w:hAnsi="宋体"/>
          <w:color w:val="000000"/>
          <w:highlight w:val="white"/>
        </w:rPr>
        <w:t>因发包人原因导致工期延误</w:t>
      </w:r>
    </w:p>
    <w:p>
      <w:pPr>
        <w:pStyle w:val="310"/>
        <w:spacing w:line="360" w:lineRule="auto"/>
        <w:ind w:firstLine="420" w:firstLineChars="200"/>
        <w:jc w:val="left"/>
      </w:pPr>
      <w:r>
        <w:rPr>
          <w:rFonts w:hint="eastAsia" w:hAnsi="宋体"/>
          <w:color w:val="000000"/>
          <w:highlight w:val="white"/>
        </w:rPr>
        <w:t>（</w:t>
      </w:r>
      <w:r>
        <w:rPr>
          <w:color w:val="000000"/>
          <w:highlight w:val="white"/>
        </w:rPr>
        <w:t>7</w:t>
      </w:r>
      <w:r>
        <w:rPr>
          <w:rFonts w:hint="eastAsia" w:hAnsi="宋体"/>
          <w:color w:val="000000"/>
          <w:highlight w:val="white"/>
        </w:rPr>
        <w:t>）因发包人原因导致工期延误的其他情形：</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color w:val="000000"/>
          <w:highlight w:val="white"/>
        </w:rPr>
        <w:t>7</w:t>
      </w:r>
      <w:bookmarkStart w:id="340" w:name="_Toc318581169"/>
      <w:bookmarkStart w:id="341" w:name="_Toc312678012"/>
      <w:bookmarkStart w:id="342" w:name="_Toc312677486"/>
      <w:bookmarkStart w:id="343" w:name="_Toc297123518"/>
      <w:bookmarkStart w:id="344" w:name="_Toc297216177"/>
      <w:bookmarkStart w:id="345" w:name="_Toc304295548"/>
      <w:bookmarkStart w:id="346" w:name="_Toc303539127"/>
      <w:bookmarkStart w:id="347" w:name="_Toc300934970"/>
      <w:r>
        <w:rPr>
          <w:color w:val="000000"/>
          <w:highlight w:val="white"/>
        </w:rPr>
        <w:t xml:space="preserve">.5.2 </w:t>
      </w:r>
      <w:r>
        <w:rPr>
          <w:rFonts w:hint="eastAsia" w:hAnsi="宋体"/>
          <w:color w:val="000000"/>
          <w:highlight w:val="white"/>
        </w:rPr>
        <w:t>因承包人原因导致工期延误</w:t>
      </w:r>
    </w:p>
    <w:bookmarkEnd w:id="340"/>
    <w:bookmarkEnd w:id="341"/>
    <w:bookmarkEnd w:id="342"/>
    <w:p>
      <w:pPr>
        <w:pStyle w:val="310"/>
        <w:spacing w:line="360" w:lineRule="auto"/>
        <w:ind w:firstLine="420" w:firstLineChars="200"/>
        <w:jc w:val="left"/>
      </w:pPr>
      <w:r>
        <w:rPr>
          <w:rFonts w:hint="eastAsia" w:hAnsi="宋体"/>
          <w:color w:val="000000"/>
          <w:highlight w:val="white"/>
        </w:rPr>
        <w:t>因</w:t>
      </w:r>
      <w:bookmarkStart w:id="348" w:name="_Toc312678013"/>
      <w:bookmarkStart w:id="349" w:name="_Toc312677487"/>
      <w:bookmarkStart w:id="350" w:name="_Toc318581170"/>
      <w:r>
        <w:rPr>
          <w:rFonts w:hint="eastAsia" w:hAnsi="宋体"/>
          <w:color w:val="000000"/>
          <w:highlight w:val="white"/>
        </w:rPr>
        <w:t>承包人原因造成工期延误，逾期竣工违约金的计算方法为：</w:t>
      </w:r>
      <w:r>
        <w:rPr>
          <w:color w:val="000000"/>
          <w:highlight w:val="white"/>
          <w:u w:val="single"/>
        </w:rPr>
        <w:t xml:space="preserve">               </w:t>
      </w:r>
      <w:r>
        <w:rPr>
          <w:rFonts w:hint="eastAsia" w:hAnsi="宋体"/>
          <w:color w:val="000000"/>
          <w:highlight w:val="white"/>
        </w:rPr>
        <w:t>。</w:t>
      </w:r>
      <w:bookmarkEnd w:id="343"/>
      <w:bookmarkEnd w:id="344"/>
      <w:bookmarkEnd w:id="345"/>
      <w:bookmarkEnd w:id="346"/>
      <w:bookmarkEnd w:id="347"/>
      <w:bookmarkEnd w:id="348"/>
      <w:bookmarkEnd w:id="349"/>
    </w:p>
    <w:bookmarkEnd w:id="350"/>
    <w:p>
      <w:pPr>
        <w:pStyle w:val="310"/>
        <w:spacing w:line="360" w:lineRule="auto"/>
        <w:ind w:firstLine="420" w:firstLineChars="200"/>
        <w:jc w:val="left"/>
      </w:pPr>
      <w:r>
        <w:rPr>
          <w:rFonts w:hint="eastAsia" w:hAnsi="宋体"/>
          <w:color w:val="000000"/>
          <w:highlight w:val="white"/>
        </w:rPr>
        <w:t>因承包人原因造成工期延误，逾</w:t>
      </w:r>
      <w:bookmarkStart w:id="351" w:name="_Toc312678014"/>
      <w:bookmarkStart w:id="352" w:name="_Toc318581171"/>
      <w:r>
        <w:rPr>
          <w:rFonts w:hint="eastAsia" w:hAnsi="宋体"/>
          <w:color w:val="000000"/>
          <w:highlight w:val="white"/>
        </w:rPr>
        <w:t>期竣工违约金的上限：</w:t>
      </w:r>
      <w:r>
        <w:rPr>
          <w:color w:val="000000"/>
          <w:highlight w:val="white"/>
          <w:u w:val="single"/>
        </w:rPr>
        <w:t xml:space="preserve">             </w:t>
      </w:r>
      <w:r>
        <w:rPr>
          <w:rFonts w:hint="eastAsia" w:hAnsi="宋体"/>
          <w:color w:val="000000"/>
          <w:highlight w:val="white"/>
        </w:rPr>
        <w:t>。</w:t>
      </w:r>
    </w:p>
    <w:bookmarkEnd w:id="351"/>
    <w:bookmarkEnd w:id="352"/>
    <w:p>
      <w:pPr>
        <w:pStyle w:val="310"/>
        <w:spacing w:line="360" w:lineRule="auto"/>
        <w:ind w:firstLine="420" w:firstLineChars="200"/>
      </w:pPr>
      <w:r>
        <w:rPr>
          <w:color w:val="000000"/>
          <w:highlight w:val="white"/>
        </w:rPr>
        <w:t>7</w:t>
      </w:r>
      <w:bookmarkStart w:id="353" w:name="_Toc312678015"/>
      <w:bookmarkStart w:id="354" w:name="_Toc300934971"/>
      <w:bookmarkStart w:id="355" w:name="_Toc297216178"/>
      <w:bookmarkStart w:id="356" w:name="_Toc297123519"/>
      <w:bookmarkStart w:id="357" w:name="_Toc304295549"/>
      <w:bookmarkStart w:id="358" w:name="_Toc303539128"/>
      <w:r>
        <w:rPr>
          <w:color w:val="000000"/>
          <w:highlight w:val="white"/>
        </w:rPr>
        <w:t xml:space="preserve">.6 </w:t>
      </w:r>
      <w:r>
        <w:rPr>
          <w:rFonts w:hint="eastAsia" w:hAnsi="宋体"/>
          <w:color w:val="000000"/>
          <w:highlight w:val="white"/>
        </w:rPr>
        <w:t>不</w:t>
      </w:r>
      <w:bookmarkEnd w:id="353"/>
      <w:bookmarkEnd w:id="354"/>
      <w:bookmarkEnd w:id="355"/>
      <w:bookmarkEnd w:id="356"/>
      <w:bookmarkEnd w:id="357"/>
      <w:bookmarkEnd w:id="358"/>
      <w:r>
        <w:rPr>
          <w:rFonts w:hint="eastAsia" w:hAnsi="宋体"/>
          <w:color w:val="000000"/>
          <w:highlight w:val="white"/>
        </w:rPr>
        <w:t>利物质条件</w:t>
      </w:r>
    </w:p>
    <w:p>
      <w:pPr>
        <w:pStyle w:val="310"/>
        <w:spacing w:line="360" w:lineRule="auto"/>
        <w:ind w:firstLine="420" w:firstLineChars="200"/>
        <w:jc w:val="left"/>
      </w:pPr>
      <w:bookmarkStart w:id="359" w:name="_Toc312678016"/>
      <w:bookmarkStart w:id="360" w:name="_Toc304295550"/>
      <w:bookmarkStart w:id="361" w:name="_Toc300934972"/>
      <w:bookmarkStart w:id="362" w:name="_Toc297216179"/>
      <w:bookmarkStart w:id="363" w:name="_Toc297123520"/>
      <w:bookmarkStart w:id="364" w:name="_Toc303539129"/>
      <w:bookmarkStart w:id="365" w:name="_Toc318581172"/>
      <w:r>
        <w:rPr>
          <w:rFonts w:hint="eastAsia" w:hAnsi="宋体"/>
          <w:color w:val="000000"/>
          <w:highlight w:val="white"/>
        </w:rPr>
        <w:t>不利物质条件的其他情形和有关约定：</w:t>
      </w:r>
      <w:r>
        <w:rPr>
          <w:color w:val="000000"/>
          <w:highlight w:val="white"/>
          <w:u w:val="single"/>
        </w:rPr>
        <w:t xml:space="preserve">                       </w:t>
      </w:r>
      <w:r>
        <w:rPr>
          <w:rFonts w:hint="eastAsia" w:hAnsi="宋体"/>
          <w:color w:val="000000"/>
          <w:highlight w:val="white"/>
        </w:rPr>
        <w:t>。</w:t>
      </w:r>
    </w:p>
    <w:bookmarkEnd w:id="359"/>
    <w:bookmarkEnd w:id="360"/>
    <w:bookmarkEnd w:id="361"/>
    <w:bookmarkEnd w:id="362"/>
    <w:bookmarkEnd w:id="363"/>
    <w:bookmarkEnd w:id="364"/>
    <w:bookmarkEnd w:id="365"/>
    <w:p>
      <w:pPr>
        <w:pStyle w:val="310"/>
        <w:spacing w:line="360" w:lineRule="auto"/>
        <w:ind w:firstLine="420" w:firstLineChars="200"/>
      </w:pPr>
      <w:r>
        <w:rPr>
          <w:color w:val="000000"/>
          <w:highlight w:val="white"/>
        </w:rPr>
        <w:t>7</w:t>
      </w:r>
      <w:bookmarkStart w:id="366" w:name="_Toc300934973"/>
      <w:bookmarkStart w:id="367" w:name="_Toc297216180"/>
      <w:bookmarkStart w:id="368" w:name="_Toc297123521"/>
      <w:bookmarkStart w:id="369" w:name="_Toc303539130"/>
      <w:bookmarkStart w:id="370" w:name="_Toc304295551"/>
      <w:bookmarkStart w:id="371" w:name="_Toc312678017"/>
      <w:r>
        <w:rPr>
          <w:color w:val="000000"/>
          <w:highlight w:val="white"/>
        </w:rPr>
        <w:t>.7</w:t>
      </w:r>
      <w:r>
        <w:rPr>
          <w:rFonts w:hint="eastAsia" w:hAnsi="宋体"/>
          <w:color w:val="000000"/>
          <w:highlight w:val="white"/>
        </w:rPr>
        <w:t>异常恶劣的气候条件</w:t>
      </w:r>
    </w:p>
    <w:bookmarkEnd w:id="366"/>
    <w:bookmarkEnd w:id="367"/>
    <w:bookmarkEnd w:id="368"/>
    <w:bookmarkEnd w:id="369"/>
    <w:bookmarkEnd w:id="370"/>
    <w:bookmarkEnd w:id="371"/>
    <w:p>
      <w:pPr>
        <w:pStyle w:val="310"/>
        <w:spacing w:line="360" w:lineRule="auto"/>
        <w:ind w:firstLine="420" w:firstLineChars="200"/>
        <w:jc w:val="left"/>
      </w:pPr>
      <w:r>
        <w:rPr>
          <w:rFonts w:hint="eastAsia" w:hAnsi="宋体"/>
          <w:color w:val="000000"/>
          <w:highlight w:val="white"/>
        </w:rPr>
        <w:t>发包人和承包人同意以下情形视为异常恶劣的气候条件：</w:t>
      </w:r>
    </w:p>
    <w:p>
      <w:pPr>
        <w:pStyle w:val="310"/>
        <w:spacing w:line="360" w:lineRule="auto"/>
        <w:ind w:firstLine="420" w:firstLineChars="200"/>
        <w:jc w:val="left"/>
      </w:pPr>
      <w:r>
        <w:rPr>
          <w:rFonts w:hint="eastAsia" w:hAnsi="宋体"/>
          <w:color w:val="000000"/>
          <w:highlight w:val="white"/>
        </w:rPr>
        <w:t>（</w:t>
      </w:r>
      <w:r>
        <w:rPr>
          <w:color w:val="000000"/>
          <w:highlight w:val="white"/>
        </w:rPr>
        <w:t>1</w:t>
      </w:r>
      <w:r>
        <w:rPr>
          <w:rFonts w:hint="eastAsia" w:hAnsi="宋体"/>
          <w:color w:val="000000"/>
          <w:highlight w:val="white"/>
        </w:rPr>
        <w:t>）</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w:t>
      </w:r>
      <w:r>
        <w:rPr>
          <w:color w:val="000000"/>
          <w:highlight w:val="white"/>
        </w:rPr>
        <w:t>2</w:t>
      </w:r>
      <w:r>
        <w:rPr>
          <w:rFonts w:hint="eastAsia" w:hAnsi="宋体"/>
          <w:color w:val="000000"/>
          <w:highlight w:val="white"/>
        </w:rPr>
        <w:t>）</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w:t>
      </w:r>
      <w:r>
        <w:rPr>
          <w:color w:val="000000"/>
          <w:highlight w:val="white"/>
        </w:rPr>
        <w:t>3</w:t>
      </w:r>
      <w:r>
        <w:rPr>
          <w:rFonts w:hint="eastAsia" w:hAnsi="宋体"/>
          <w:color w:val="000000"/>
          <w:highlight w:val="white"/>
        </w:rPr>
        <w:t>）</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 xml:space="preserve">7.9 </w:t>
      </w:r>
      <w:r>
        <w:rPr>
          <w:rFonts w:hint="eastAsia" w:hAnsi="宋体"/>
          <w:color w:val="000000"/>
          <w:highlight w:val="white"/>
        </w:rPr>
        <w:t>提前竣工的奖励</w:t>
      </w:r>
    </w:p>
    <w:p>
      <w:pPr>
        <w:pStyle w:val="310"/>
        <w:spacing w:line="360" w:lineRule="auto"/>
        <w:ind w:firstLine="420" w:firstLineChars="200"/>
        <w:jc w:val="left"/>
      </w:pPr>
      <w:r>
        <w:rPr>
          <w:color w:val="000000"/>
          <w:highlight w:val="white"/>
        </w:rPr>
        <w:t>7.9.2</w:t>
      </w:r>
      <w:r>
        <w:rPr>
          <w:rFonts w:hint="eastAsia" w:hAnsi="宋体"/>
          <w:color w:val="000000"/>
          <w:highlight w:val="white"/>
        </w:rPr>
        <w:t>提前竣工的奖励：</w:t>
      </w:r>
      <w:r>
        <w:rPr>
          <w:color w:val="000000"/>
          <w:highlight w:val="white"/>
          <w:u w:val="single"/>
        </w:rPr>
        <w:t xml:space="preserve">                                </w:t>
      </w:r>
      <w:r>
        <w:rPr>
          <w:rFonts w:hint="eastAsia" w:hAnsi="宋体"/>
          <w:color w:val="000000"/>
          <w:highlight w:val="white"/>
        </w:rPr>
        <w:t>。</w:t>
      </w:r>
    </w:p>
    <w:p>
      <w:pPr>
        <w:pStyle w:val="310"/>
        <w:rPr>
          <w:b/>
        </w:rPr>
      </w:pPr>
      <w:bookmarkStart w:id="372" w:name="_Toc392078594"/>
      <w:bookmarkStart w:id="373" w:name="_Toc389146887"/>
      <w:bookmarkStart w:id="374" w:name="_Toc389066720"/>
      <w:bookmarkStart w:id="375" w:name="_Toc393093288"/>
      <w:bookmarkStart w:id="376" w:name="_Toc351203640"/>
      <w:bookmarkStart w:id="377" w:name="_Toc394329417"/>
      <w:r>
        <w:rPr>
          <w:b/>
          <w:color w:val="000000"/>
          <w:highlight w:val="white"/>
        </w:rPr>
        <w:t xml:space="preserve">8. </w:t>
      </w:r>
      <w:r>
        <w:rPr>
          <w:rFonts w:hint="eastAsia" w:hAnsi="宋体"/>
          <w:b/>
          <w:color w:val="000000"/>
          <w:highlight w:val="white"/>
        </w:rPr>
        <w:t>材料与设备</w:t>
      </w:r>
      <w:bookmarkEnd w:id="372"/>
      <w:bookmarkEnd w:id="373"/>
      <w:bookmarkEnd w:id="374"/>
      <w:bookmarkEnd w:id="375"/>
      <w:bookmarkEnd w:id="376"/>
      <w:bookmarkEnd w:id="377"/>
    </w:p>
    <w:bookmarkEnd w:id="297"/>
    <w:bookmarkEnd w:id="298"/>
    <w:bookmarkEnd w:id="299"/>
    <w:bookmarkEnd w:id="300"/>
    <w:bookmarkEnd w:id="301"/>
    <w:bookmarkEnd w:id="302"/>
    <w:bookmarkEnd w:id="303"/>
    <w:bookmarkEnd w:id="304"/>
    <w:bookmarkEnd w:id="305"/>
    <w:bookmarkEnd w:id="306"/>
    <w:p>
      <w:pPr>
        <w:pStyle w:val="310"/>
        <w:spacing w:line="360" w:lineRule="auto"/>
        <w:ind w:firstLine="420" w:firstLineChars="200"/>
      </w:pPr>
      <w:r>
        <w:rPr>
          <w:color w:val="000000"/>
        </w:rPr>
        <w:t>8</w:t>
      </w:r>
      <w:bookmarkStart w:id="378" w:name="_Toc296503167"/>
      <w:bookmarkStart w:id="379" w:name="_Toc297120467"/>
      <w:bookmarkStart w:id="380" w:name="_Toc297048353"/>
      <w:bookmarkStart w:id="381" w:name="_Toc297123527"/>
      <w:bookmarkStart w:id="382" w:name="_Toc312678019"/>
      <w:bookmarkStart w:id="383" w:name="_Toc312677493"/>
      <w:bookmarkStart w:id="384" w:name="_Toc297216186"/>
      <w:bookmarkStart w:id="385" w:name="_Toc300934979"/>
      <w:bookmarkStart w:id="386" w:name="_Toc296944506"/>
      <w:bookmarkStart w:id="387" w:name="_Toc292559372"/>
      <w:bookmarkStart w:id="388" w:name="_Toc296890995"/>
      <w:bookmarkStart w:id="389" w:name="_Toc303539136"/>
      <w:bookmarkStart w:id="390" w:name="_Toc296891207"/>
      <w:bookmarkStart w:id="391" w:name="_Toc304295556"/>
      <w:bookmarkStart w:id="392" w:name="_Toc280868654"/>
      <w:bookmarkStart w:id="393" w:name="_Toc292559877"/>
      <w:bookmarkStart w:id="394" w:name="_Toc296346668"/>
      <w:bookmarkStart w:id="395" w:name="_Toc296347166"/>
      <w:bookmarkStart w:id="396" w:name="_Toc267251424"/>
      <w:bookmarkStart w:id="397" w:name="_Toc280868656"/>
      <w:bookmarkStart w:id="398" w:name="_Toc280868655"/>
      <w:r>
        <w:rPr>
          <w:color w:val="000000"/>
          <w:highlight w:val="white"/>
        </w:rPr>
        <w:t>.4</w:t>
      </w:r>
      <w:r>
        <w:rPr>
          <w:rFonts w:hint="eastAsia" w:hAnsi="宋体"/>
          <w:color w:val="000000"/>
          <w:highlight w:val="white"/>
        </w:rPr>
        <w:t>材料与工程设备的保管与使用</w:t>
      </w:r>
    </w:p>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Pr>
        <w:pStyle w:val="310"/>
        <w:spacing w:line="360" w:lineRule="auto"/>
        <w:ind w:firstLine="420" w:firstLineChars="200"/>
        <w:jc w:val="left"/>
      </w:pPr>
      <w:r>
        <w:rPr>
          <w:color w:val="000000"/>
          <w:highlight w:val="white"/>
        </w:rPr>
        <w:t>8</w:t>
      </w:r>
      <w:bookmarkStart w:id="399" w:name="_Toc292559878"/>
      <w:bookmarkStart w:id="400" w:name="_Toc292559373"/>
      <w:bookmarkStart w:id="401" w:name="_Toc318581173"/>
      <w:bookmarkStart w:id="402" w:name="_Toc296346669"/>
      <w:bookmarkStart w:id="403" w:name="_Toc297123528"/>
      <w:bookmarkStart w:id="404" w:name="_Toc296503168"/>
      <w:bookmarkStart w:id="405" w:name="_Toc296347167"/>
      <w:bookmarkStart w:id="406" w:name="_Toc297048354"/>
      <w:bookmarkStart w:id="407" w:name="_Toc296890996"/>
      <w:bookmarkStart w:id="408" w:name="_Toc312677494"/>
      <w:bookmarkStart w:id="409" w:name="_Toc303539137"/>
      <w:bookmarkStart w:id="410" w:name="_Toc297120468"/>
      <w:bookmarkStart w:id="411" w:name="_Toc296944507"/>
      <w:bookmarkStart w:id="412" w:name="_Toc296891208"/>
      <w:bookmarkStart w:id="413" w:name="_Toc304295557"/>
      <w:bookmarkStart w:id="414" w:name="_Toc312678020"/>
      <w:bookmarkStart w:id="415" w:name="_Toc297216187"/>
      <w:bookmarkStart w:id="416" w:name="_Toc300934980"/>
      <w:r>
        <w:rPr>
          <w:color w:val="000000"/>
          <w:highlight w:val="white"/>
        </w:rPr>
        <w:t>.4.1</w:t>
      </w:r>
      <w:r>
        <w:rPr>
          <w:rFonts w:hint="eastAsia" w:hAnsi="宋体"/>
          <w:color w:val="000000"/>
          <w:highlight w:val="white"/>
        </w:rPr>
        <w:t>发包人供应的材料设备的保管费用的承担：</w:t>
      </w:r>
      <w:r>
        <w:rPr>
          <w:color w:val="000000"/>
          <w:highlight w:val="white"/>
          <w:u w:val="single"/>
        </w:rPr>
        <w:t xml:space="preserve">                   </w:t>
      </w:r>
      <w:r>
        <w:rPr>
          <w:rFonts w:hint="eastAsia" w:hAnsi="宋体"/>
          <w:color w:val="000000"/>
          <w:highlight w:val="white"/>
        </w:rPr>
        <w:t>。</w:t>
      </w:r>
      <w:bookmarkEnd w:id="399"/>
      <w:bookmarkEnd w:id="400"/>
    </w:p>
    <w:p>
      <w:pPr>
        <w:pStyle w:val="310"/>
        <w:spacing w:line="360" w:lineRule="auto"/>
        <w:ind w:firstLine="420" w:firstLineChars="200"/>
      </w:pPr>
      <w:r>
        <w:rPr>
          <w:color w:val="000000"/>
          <w:highlight w:val="white"/>
        </w:rPr>
        <w:t xml:space="preserve">8.6 </w:t>
      </w:r>
      <w:r>
        <w:rPr>
          <w:rFonts w:hint="eastAsia" w:hAnsi="宋体"/>
          <w:color w:val="000000"/>
          <w:highlight w:val="white"/>
        </w:rPr>
        <w:t>样品</w:t>
      </w:r>
    </w:p>
    <w:p>
      <w:pPr>
        <w:pStyle w:val="310"/>
        <w:autoSpaceDE w:val="0"/>
        <w:autoSpaceDN w:val="0"/>
        <w:adjustRightInd w:val="0"/>
        <w:spacing w:line="360" w:lineRule="auto"/>
        <w:ind w:firstLine="420" w:firstLineChars="200"/>
        <w:jc w:val="left"/>
        <w:rPr>
          <w:kern w:val="0"/>
        </w:rPr>
      </w:pPr>
      <w:r>
        <w:rPr>
          <w:color w:val="000000"/>
          <w:kern w:val="0"/>
          <w:highlight w:val="white"/>
        </w:rPr>
        <w:t>8.6.1</w:t>
      </w:r>
      <w:r>
        <w:rPr>
          <w:color w:val="000000"/>
          <w:kern w:val="0"/>
          <w:highlight w:val="white"/>
        </w:rPr>
        <w:tab/>
      </w:r>
      <w:r>
        <w:rPr>
          <w:rFonts w:hint="eastAsia" w:hAnsi="宋体"/>
          <w:color w:val="000000"/>
          <w:kern w:val="0"/>
          <w:highlight w:val="white"/>
        </w:rPr>
        <w:t>样品的报送与封存</w:t>
      </w:r>
    </w:p>
    <w:p>
      <w:pPr>
        <w:pStyle w:val="310"/>
        <w:autoSpaceDE w:val="0"/>
        <w:autoSpaceDN w:val="0"/>
        <w:adjustRightInd w:val="0"/>
        <w:spacing w:line="360" w:lineRule="auto"/>
        <w:ind w:firstLine="420" w:firstLineChars="200"/>
        <w:jc w:val="left"/>
        <w:rPr>
          <w:rFonts w:hAnsi="宋体"/>
          <w:kern w:val="0"/>
        </w:rPr>
      </w:pPr>
      <w:r>
        <w:rPr>
          <w:rFonts w:hint="eastAsia" w:hAnsi="宋体"/>
          <w:color w:val="000000"/>
          <w:kern w:val="0"/>
          <w:highlight w:val="white"/>
        </w:rPr>
        <w:t>需要承包人报送样品的材料或工程设备，样品的种类、名称、规格、数量要求：</w:t>
      </w:r>
    </w:p>
    <w:p>
      <w:pPr>
        <w:pStyle w:val="310"/>
        <w:autoSpaceDE w:val="0"/>
        <w:autoSpaceDN w:val="0"/>
        <w:adjustRightInd w:val="0"/>
        <w:spacing w:line="360" w:lineRule="auto"/>
        <w:ind w:firstLine="420" w:firstLineChars="200"/>
        <w:jc w:val="left"/>
      </w:pP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 xml:space="preserve">8.8 </w:t>
      </w:r>
      <w:r>
        <w:rPr>
          <w:rFonts w:hint="eastAsia" w:hAnsi="宋体"/>
          <w:color w:val="000000"/>
          <w:highlight w:val="white"/>
        </w:rPr>
        <w:t>施工设备和临时设施</w:t>
      </w:r>
    </w:p>
    <w:p>
      <w:pPr>
        <w:pStyle w:val="310"/>
        <w:autoSpaceDE w:val="0"/>
        <w:autoSpaceDN w:val="0"/>
        <w:adjustRightInd w:val="0"/>
        <w:spacing w:line="360" w:lineRule="auto"/>
        <w:ind w:firstLine="420" w:firstLineChars="200"/>
        <w:jc w:val="left"/>
      </w:pPr>
      <w:r>
        <w:rPr>
          <w:color w:val="000000"/>
          <w:highlight w:val="white"/>
        </w:rPr>
        <w:t xml:space="preserve">8.8.1 </w:t>
      </w:r>
      <w:r>
        <w:rPr>
          <w:rFonts w:hint="eastAsia" w:hAnsi="宋体"/>
          <w:color w:val="000000"/>
          <w:highlight w:val="white"/>
        </w:rPr>
        <w:t>承包人提供的施工设备和临时设施</w:t>
      </w:r>
    </w:p>
    <w:p>
      <w:pPr>
        <w:pStyle w:val="310"/>
        <w:autoSpaceDE w:val="0"/>
        <w:autoSpaceDN w:val="0"/>
        <w:adjustRightInd w:val="0"/>
        <w:spacing w:line="360" w:lineRule="auto"/>
        <w:ind w:firstLine="420" w:firstLineChars="200"/>
        <w:jc w:val="left"/>
      </w:pPr>
      <w:r>
        <w:rPr>
          <w:rFonts w:hint="eastAsia" w:hAnsi="宋体"/>
          <w:color w:val="000000"/>
          <w:highlight w:val="white"/>
        </w:rPr>
        <w:t>关于修建临时设施费用承担的约定：</w:t>
      </w:r>
      <w:r>
        <w:rPr>
          <w:color w:val="000000"/>
          <w:highlight w:val="white"/>
          <w:u w:val="single"/>
        </w:rPr>
        <w:t xml:space="preserve">                         </w:t>
      </w:r>
      <w:r>
        <w:rPr>
          <w:rFonts w:hint="eastAsia" w:hAnsi="宋体"/>
          <w:color w:val="000000"/>
          <w:highlight w:val="white"/>
        </w:rPr>
        <w:t>。</w:t>
      </w:r>
    </w:p>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Pr>
        <w:pStyle w:val="310"/>
        <w:rPr>
          <w:b/>
        </w:rPr>
      </w:pPr>
      <w:bookmarkStart w:id="417" w:name="_Toc394329418"/>
      <w:bookmarkStart w:id="418" w:name="_Toc393093289"/>
      <w:bookmarkStart w:id="419" w:name="_Toc389066721"/>
      <w:bookmarkStart w:id="420" w:name="_Toc392078595"/>
      <w:bookmarkStart w:id="421" w:name="_Toc389146888"/>
      <w:bookmarkStart w:id="422" w:name="_Toc351203641"/>
      <w:r>
        <w:rPr>
          <w:b/>
          <w:color w:val="000000"/>
          <w:highlight w:val="white"/>
        </w:rPr>
        <w:t>9</w:t>
      </w:r>
      <w:bookmarkEnd w:id="396"/>
      <w:bookmarkEnd w:id="397"/>
      <w:bookmarkEnd w:id="398"/>
      <w:bookmarkStart w:id="423" w:name="_Toc303539139"/>
      <w:bookmarkStart w:id="424" w:name="_Toc297216192"/>
      <w:bookmarkStart w:id="425" w:name="_Toc304295559"/>
      <w:bookmarkStart w:id="426" w:name="_Toc300934982"/>
      <w:bookmarkStart w:id="427" w:name="_Toc297123533"/>
      <w:bookmarkStart w:id="428" w:name="_Toc312678021"/>
      <w:bookmarkStart w:id="429" w:name="_Toc312677495"/>
      <w:bookmarkStart w:id="430" w:name="_Toc292559883"/>
      <w:bookmarkStart w:id="431" w:name="_Toc296503173"/>
      <w:bookmarkStart w:id="432" w:name="_Toc296347172"/>
      <w:bookmarkStart w:id="433" w:name="_Toc267251428"/>
      <w:bookmarkStart w:id="434" w:name="_Toc296346674"/>
      <w:bookmarkStart w:id="435" w:name="_Toc297048359"/>
      <w:bookmarkStart w:id="436" w:name="_Toc296944512"/>
      <w:bookmarkStart w:id="437" w:name="_Toc296891213"/>
      <w:bookmarkStart w:id="438" w:name="_Toc292559378"/>
      <w:bookmarkStart w:id="439" w:name="_Toc297120473"/>
      <w:bookmarkStart w:id="440" w:name="_Toc267251427"/>
      <w:bookmarkStart w:id="441" w:name="_Toc296891001"/>
      <w:r>
        <w:rPr>
          <w:b/>
          <w:color w:val="000000"/>
          <w:highlight w:val="white"/>
        </w:rPr>
        <w:t xml:space="preserve">. </w:t>
      </w:r>
      <w:r>
        <w:rPr>
          <w:rFonts w:hint="eastAsia" w:hAnsi="宋体"/>
          <w:b/>
          <w:color w:val="000000"/>
          <w:highlight w:val="white"/>
        </w:rPr>
        <w:t>试验与检验</w:t>
      </w:r>
      <w:bookmarkEnd w:id="417"/>
      <w:bookmarkEnd w:id="418"/>
      <w:bookmarkEnd w:id="419"/>
      <w:bookmarkEnd w:id="420"/>
      <w:bookmarkEnd w:id="421"/>
      <w:bookmarkEnd w:id="422"/>
    </w:p>
    <w:bookmarkEnd w:id="423"/>
    <w:bookmarkEnd w:id="424"/>
    <w:bookmarkEnd w:id="425"/>
    <w:bookmarkEnd w:id="426"/>
    <w:bookmarkEnd w:id="427"/>
    <w:bookmarkEnd w:id="428"/>
    <w:bookmarkEnd w:id="429"/>
    <w:p>
      <w:pPr>
        <w:pStyle w:val="310"/>
        <w:spacing w:line="360" w:lineRule="auto"/>
        <w:ind w:firstLine="420" w:firstLineChars="200"/>
      </w:pPr>
      <w:r>
        <w:rPr>
          <w:color w:val="000000"/>
          <w:highlight w:val="white"/>
        </w:rPr>
        <w:t>9</w:t>
      </w:r>
      <w:bookmarkStart w:id="442" w:name="_Toc312678022"/>
      <w:bookmarkStart w:id="443" w:name="_Toc297123534"/>
      <w:bookmarkStart w:id="444" w:name="_Toc297216193"/>
      <w:bookmarkStart w:id="445" w:name="_Toc300934983"/>
      <w:bookmarkStart w:id="446" w:name="_Toc303539140"/>
      <w:bookmarkStart w:id="447" w:name="_Toc304295560"/>
      <w:bookmarkStart w:id="448" w:name="_Toc312677496"/>
      <w:r>
        <w:rPr>
          <w:color w:val="000000"/>
          <w:highlight w:val="white"/>
        </w:rPr>
        <w:t>.1</w:t>
      </w:r>
      <w:r>
        <w:rPr>
          <w:rFonts w:hint="eastAsia" w:hAnsi="宋体"/>
          <w:color w:val="000000"/>
          <w:highlight w:val="white"/>
        </w:rPr>
        <w:t>试验设备与试验人员</w:t>
      </w:r>
    </w:p>
    <w:bookmarkEnd w:id="442"/>
    <w:bookmarkEnd w:id="443"/>
    <w:bookmarkEnd w:id="444"/>
    <w:bookmarkEnd w:id="445"/>
    <w:bookmarkEnd w:id="446"/>
    <w:bookmarkEnd w:id="447"/>
    <w:bookmarkEnd w:id="448"/>
    <w:p>
      <w:pPr>
        <w:pStyle w:val="310"/>
        <w:spacing w:line="360" w:lineRule="auto"/>
        <w:ind w:firstLine="420" w:firstLineChars="200"/>
        <w:jc w:val="left"/>
      </w:pPr>
      <w:r>
        <w:rPr>
          <w:color w:val="000000"/>
          <w:highlight w:val="white"/>
        </w:rPr>
        <w:t>9</w:t>
      </w:r>
      <w:bookmarkStart w:id="449" w:name="_Toc297216194"/>
      <w:bookmarkStart w:id="450" w:name="_Toc297123535"/>
      <w:bookmarkStart w:id="451" w:name="_Toc303539141"/>
      <w:bookmarkStart w:id="452" w:name="_Toc304295561"/>
      <w:bookmarkStart w:id="453" w:name="_Toc312677497"/>
      <w:bookmarkStart w:id="454" w:name="_Toc300934984"/>
      <w:bookmarkStart w:id="455" w:name="_Toc312678023"/>
      <w:bookmarkStart w:id="456" w:name="_Toc318581174"/>
      <w:r>
        <w:rPr>
          <w:color w:val="000000"/>
          <w:highlight w:val="white"/>
        </w:rPr>
        <w:t xml:space="preserve">.1.2 </w:t>
      </w:r>
      <w:r>
        <w:rPr>
          <w:rFonts w:hint="eastAsia" w:hAnsi="宋体"/>
          <w:color w:val="000000"/>
          <w:highlight w:val="white"/>
        </w:rPr>
        <w:t>试验设备</w:t>
      </w:r>
    </w:p>
    <w:p>
      <w:pPr>
        <w:pStyle w:val="310"/>
        <w:spacing w:line="360" w:lineRule="auto"/>
        <w:ind w:firstLine="420" w:firstLineChars="200"/>
        <w:jc w:val="left"/>
      </w:pPr>
      <w:r>
        <w:rPr>
          <w:rFonts w:hint="eastAsia" w:hAnsi="宋体"/>
          <w:color w:val="000000"/>
          <w:highlight w:val="white"/>
        </w:rPr>
        <w:t>施工现场需要配置的试验场所：</w:t>
      </w:r>
      <w:bookmarkEnd w:id="449"/>
      <w:bookmarkEnd w:id="450"/>
      <w:bookmarkEnd w:id="451"/>
      <w:bookmarkEnd w:id="452"/>
      <w:bookmarkEnd w:id="453"/>
      <w:bookmarkEnd w:id="454"/>
      <w:bookmarkEnd w:id="455"/>
      <w:bookmarkStart w:id="457" w:name="_Toc300934985"/>
      <w:bookmarkStart w:id="458" w:name="_Toc312678024"/>
      <w:bookmarkStart w:id="459" w:name="_Toc297123536"/>
      <w:bookmarkStart w:id="460" w:name="_Toc304295562"/>
      <w:bookmarkStart w:id="461" w:name="_Toc312677498"/>
      <w:bookmarkStart w:id="462" w:name="_Toc297216195"/>
      <w:bookmarkStart w:id="463" w:name="_Toc303539142"/>
      <w:r>
        <w:rPr>
          <w:color w:val="000000"/>
          <w:highlight w:val="white"/>
          <w:u w:val="single"/>
        </w:rPr>
        <w:t xml:space="preserve">                       </w:t>
      </w:r>
      <w:r>
        <w:rPr>
          <w:rFonts w:hint="eastAsia" w:hAnsi="宋体"/>
          <w:color w:val="000000"/>
          <w:highlight w:val="white"/>
        </w:rPr>
        <w:t>。</w:t>
      </w:r>
      <w:r>
        <w:rPr>
          <w:color w:val="000000"/>
          <w:highlight w:val="white"/>
        </w:rPr>
        <w:t xml:space="preserve"> </w:t>
      </w:r>
    </w:p>
    <w:p>
      <w:pPr>
        <w:pStyle w:val="310"/>
        <w:spacing w:line="360" w:lineRule="auto"/>
        <w:ind w:firstLine="420" w:firstLineChars="200"/>
        <w:jc w:val="left"/>
      </w:pPr>
      <w:r>
        <w:rPr>
          <w:rFonts w:hint="eastAsia" w:hAnsi="宋体"/>
          <w:color w:val="000000"/>
          <w:highlight w:val="white"/>
        </w:rPr>
        <w:t>施工现场需要配备的试验设备：</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施工现场需要具备的其他试验条件：</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 xml:space="preserve">9.4 </w:t>
      </w:r>
      <w:r>
        <w:rPr>
          <w:rFonts w:hint="eastAsia" w:hAnsi="宋体"/>
          <w:color w:val="000000"/>
          <w:highlight w:val="white"/>
        </w:rPr>
        <w:t>现场工艺试验</w:t>
      </w:r>
      <w:r>
        <w:rPr>
          <w:color w:val="000000"/>
          <w:highlight w:val="white"/>
        </w:rPr>
        <w:t xml:space="preserve"> </w:t>
      </w:r>
    </w:p>
    <w:p>
      <w:pPr>
        <w:pStyle w:val="310"/>
        <w:spacing w:line="360" w:lineRule="auto"/>
        <w:ind w:firstLine="420" w:firstLineChars="200"/>
        <w:jc w:val="left"/>
      </w:pPr>
      <w:r>
        <w:rPr>
          <w:rFonts w:hint="eastAsia" w:hAnsi="宋体"/>
          <w:color w:val="000000"/>
          <w:highlight w:val="white"/>
        </w:rPr>
        <w:t>现场工艺试验的有关约定：</w:t>
      </w:r>
      <w:r>
        <w:rPr>
          <w:color w:val="000000"/>
          <w:highlight w:val="white"/>
          <w:u w:val="single"/>
        </w:rPr>
        <w:t xml:space="preserve">                            </w:t>
      </w:r>
      <w:r>
        <w:rPr>
          <w:rFonts w:hint="eastAsia" w:hAnsi="宋体"/>
          <w:color w:val="000000"/>
          <w:highlight w:val="white"/>
        </w:rPr>
        <w:t>。</w:t>
      </w:r>
    </w:p>
    <w:bookmarkEnd w:id="456"/>
    <w:bookmarkEnd w:id="457"/>
    <w:bookmarkEnd w:id="458"/>
    <w:bookmarkEnd w:id="459"/>
    <w:bookmarkEnd w:id="460"/>
    <w:bookmarkEnd w:id="461"/>
    <w:bookmarkEnd w:id="462"/>
    <w:bookmarkEnd w:id="463"/>
    <w:p>
      <w:pPr>
        <w:pStyle w:val="310"/>
        <w:rPr>
          <w:b/>
        </w:rPr>
      </w:pPr>
      <w:bookmarkStart w:id="464" w:name="_Toc351203642"/>
      <w:bookmarkStart w:id="465" w:name="_Toc389066722"/>
      <w:bookmarkStart w:id="466" w:name="_Toc392078596"/>
      <w:bookmarkStart w:id="467" w:name="_Toc394329419"/>
      <w:bookmarkStart w:id="468" w:name="_Toc389146889"/>
      <w:bookmarkStart w:id="469" w:name="_Toc393093290"/>
      <w:r>
        <w:rPr>
          <w:b/>
          <w:color w:val="000000"/>
          <w:highlight w:val="white"/>
        </w:rPr>
        <w:t>1</w:t>
      </w:r>
      <w:bookmarkEnd w:id="430"/>
      <w:bookmarkEnd w:id="431"/>
      <w:bookmarkEnd w:id="432"/>
      <w:bookmarkEnd w:id="433"/>
      <w:bookmarkEnd w:id="434"/>
      <w:bookmarkEnd w:id="435"/>
      <w:bookmarkEnd w:id="436"/>
      <w:bookmarkEnd w:id="437"/>
      <w:bookmarkEnd w:id="438"/>
      <w:bookmarkEnd w:id="439"/>
      <w:bookmarkEnd w:id="440"/>
      <w:bookmarkEnd w:id="441"/>
      <w:bookmarkStart w:id="470" w:name="_Toc303539146"/>
      <w:bookmarkStart w:id="471" w:name="_Toc292559903"/>
      <w:bookmarkStart w:id="472" w:name="_Toc296347192"/>
      <w:bookmarkStart w:id="473" w:name="_Toc297216199"/>
      <w:bookmarkStart w:id="474" w:name="_Toc297120493"/>
      <w:bookmarkStart w:id="475" w:name="_Toc297123540"/>
      <w:bookmarkStart w:id="476" w:name="_Toc297048379"/>
      <w:bookmarkStart w:id="477" w:name="_Toc296891021"/>
      <w:bookmarkStart w:id="478" w:name="_Toc300934989"/>
      <w:bookmarkStart w:id="479" w:name="_Toc292559398"/>
      <w:bookmarkStart w:id="480" w:name="_Toc296503193"/>
      <w:bookmarkStart w:id="481" w:name="_Toc296944532"/>
      <w:bookmarkStart w:id="482" w:name="_Toc304295566"/>
      <w:bookmarkStart w:id="483" w:name="_Toc296891233"/>
      <w:bookmarkStart w:id="484" w:name="_Toc296346694"/>
      <w:bookmarkStart w:id="485" w:name="_Toc312678025"/>
      <w:bookmarkStart w:id="486" w:name="_Toc312677499"/>
      <w:bookmarkStart w:id="487" w:name="_Toc267251439"/>
      <w:bookmarkStart w:id="488" w:name="_Toc267251437"/>
      <w:bookmarkStart w:id="489" w:name="_Toc267251440"/>
      <w:bookmarkStart w:id="490" w:name="_Toc267251435"/>
      <w:bookmarkStart w:id="491" w:name="_Toc267251441"/>
      <w:bookmarkStart w:id="492" w:name="_Toc267251433"/>
      <w:bookmarkStart w:id="493" w:name="_Toc267251442"/>
      <w:r>
        <w:rPr>
          <w:b/>
          <w:color w:val="000000"/>
          <w:highlight w:val="white"/>
        </w:rPr>
        <w:t xml:space="preserve">0. </w:t>
      </w:r>
      <w:r>
        <w:rPr>
          <w:rFonts w:hint="eastAsia" w:hAnsi="宋体"/>
          <w:b/>
          <w:color w:val="000000"/>
          <w:highlight w:val="white"/>
        </w:rPr>
        <w:t>变更</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bookmarkEnd w:id="485"/>
    <w:bookmarkEnd w:id="486"/>
    <w:p>
      <w:pPr>
        <w:pStyle w:val="310"/>
        <w:spacing w:line="360" w:lineRule="auto"/>
        <w:ind w:firstLine="420" w:firstLineChars="200"/>
      </w:pPr>
      <w:r>
        <w:rPr>
          <w:color w:val="000000"/>
          <w:highlight w:val="white"/>
        </w:rPr>
        <w:t>1</w:t>
      </w:r>
      <w:bookmarkStart w:id="494" w:name="_Toc292559399"/>
      <w:bookmarkStart w:id="495" w:name="_Toc297216200"/>
      <w:bookmarkStart w:id="496" w:name="_Toc304295567"/>
      <w:bookmarkStart w:id="497" w:name="_Toc296944533"/>
      <w:bookmarkStart w:id="498" w:name="_Toc300934990"/>
      <w:bookmarkStart w:id="499" w:name="_Toc296891234"/>
      <w:bookmarkStart w:id="500" w:name="_Toc303539147"/>
      <w:bookmarkStart w:id="501" w:name="_Toc292559904"/>
      <w:bookmarkStart w:id="502" w:name="_Toc296891022"/>
      <w:bookmarkStart w:id="503" w:name="_Toc297123541"/>
      <w:bookmarkStart w:id="504" w:name="_Toc297120494"/>
      <w:bookmarkStart w:id="505" w:name="_Toc296347193"/>
      <w:bookmarkStart w:id="506" w:name="_Toc297048380"/>
      <w:bookmarkStart w:id="507" w:name="_Toc296346695"/>
      <w:bookmarkStart w:id="508" w:name="_Toc312677500"/>
      <w:bookmarkStart w:id="509" w:name="_Toc296503194"/>
      <w:bookmarkStart w:id="510" w:name="_Toc312678026"/>
      <w:r>
        <w:rPr>
          <w:color w:val="000000"/>
          <w:highlight w:val="white"/>
        </w:rPr>
        <w:t>0.1</w:t>
      </w:r>
      <w:r>
        <w:rPr>
          <w:rFonts w:hint="eastAsia" w:hAnsi="宋体"/>
          <w:color w:val="000000"/>
          <w:highlight w:val="white"/>
        </w:rPr>
        <w:t>变更的范围</w:t>
      </w:r>
    </w:p>
    <w:p>
      <w:pPr>
        <w:pStyle w:val="310"/>
        <w:spacing w:line="360" w:lineRule="auto"/>
        <w:ind w:firstLine="600"/>
        <w:jc w:val="left"/>
      </w:pPr>
      <w:r>
        <w:rPr>
          <w:rFonts w:hint="eastAsia" w:hAnsi="宋体"/>
          <w:color w:val="000000"/>
          <w:highlight w:val="white"/>
        </w:rPr>
        <w:t>关于变更的范围的约定：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 xml:space="preserve">10.4 </w:t>
      </w:r>
      <w:r>
        <w:rPr>
          <w:rFonts w:hint="eastAsia" w:hAnsi="宋体"/>
          <w:color w:val="000000"/>
          <w:highlight w:val="white"/>
        </w:rPr>
        <w:t>变更估价</w:t>
      </w:r>
    </w:p>
    <w:p>
      <w:pPr>
        <w:pStyle w:val="310"/>
        <w:spacing w:line="360" w:lineRule="auto"/>
        <w:ind w:firstLine="420" w:firstLineChars="200"/>
        <w:jc w:val="left"/>
      </w:pPr>
      <w:r>
        <w:rPr>
          <w:color w:val="000000"/>
          <w:highlight w:val="white"/>
        </w:rPr>
        <w:t xml:space="preserve">10.4.1 </w:t>
      </w:r>
      <w:r>
        <w:rPr>
          <w:rFonts w:hint="eastAsia" w:hAnsi="宋体"/>
          <w:color w:val="000000"/>
          <w:highlight w:val="white"/>
        </w:rPr>
        <w:t>变更估价原则</w:t>
      </w:r>
    </w:p>
    <w:p>
      <w:pPr>
        <w:pStyle w:val="310"/>
        <w:spacing w:line="360" w:lineRule="auto"/>
        <w:ind w:firstLine="420" w:firstLineChars="200"/>
        <w:jc w:val="left"/>
        <w:rPr>
          <w:color w:val="000000"/>
          <w:u w:val="single"/>
        </w:rPr>
      </w:pPr>
      <w:r>
        <w:rPr>
          <w:rFonts w:hint="eastAsia" w:hAnsi="宋体"/>
          <w:color w:val="000000"/>
          <w:highlight w:val="white"/>
        </w:rPr>
        <w:t>关于变更估价的约定</w:t>
      </w:r>
      <w:r>
        <w:rPr>
          <w:color w:val="000000"/>
          <w:highlight w:val="white"/>
        </w:rPr>
        <w:t xml:space="preserve">: </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rPr>
          <w:color w:val="000000"/>
        </w:rPr>
      </w:pPr>
      <w:r>
        <w:rPr>
          <w:color w:val="000000"/>
          <w:highlight w:val="white"/>
        </w:rPr>
        <w:t>1</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Start w:id="511" w:name="_Toc292559402"/>
      <w:bookmarkStart w:id="512" w:name="_Toc296891025"/>
      <w:bookmarkStart w:id="513" w:name="_Toc303539150"/>
      <w:bookmarkStart w:id="514" w:name="_Toc296347196"/>
      <w:bookmarkStart w:id="515" w:name="_Toc296346698"/>
      <w:bookmarkStart w:id="516" w:name="_Toc297120497"/>
      <w:bookmarkStart w:id="517" w:name="_Toc296944536"/>
      <w:bookmarkStart w:id="518" w:name="_Toc300934993"/>
      <w:bookmarkStart w:id="519" w:name="_Toc297123544"/>
      <w:bookmarkStart w:id="520" w:name="_Toc297216203"/>
      <w:bookmarkStart w:id="521" w:name="_Toc292559907"/>
      <w:bookmarkStart w:id="522" w:name="_Toc297048383"/>
      <w:bookmarkStart w:id="523" w:name="_Toc296503197"/>
      <w:bookmarkStart w:id="524" w:name="_Toc296891237"/>
      <w:bookmarkStart w:id="525" w:name="_Toc304295570"/>
      <w:bookmarkStart w:id="526" w:name="_Toc312677503"/>
      <w:bookmarkStart w:id="527" w:name="_Toc312678029"/>
      <w:r>
        <w:rPr>
          <w:color w:val="000000"/>
          <w:highlight w:val="white"/>
        </w:rPr>
        <w:t>0.5</w:t>
      </w:r>
      <w:r>
        <w:rPr>
          <w:rFonts w:hint="eastAsia" w:hAnsi="宋体"/>
          <w:color w:val="000000"/>
          <w:highlight w:val="white"/>
        </w:rPr>
        <w:t>承</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Start w:id="528" w:name="_Toc296944542"/>
      <w:bookmarkStart w:id="529" w:name="_Toc292559408"/>
      <w:bookmarkStart w:id="530" w:name="_Toc297123545"/>
      <w:bookmarkStart w:id="531" w:name="_Toc296891031"/>
      <w:bookmarkStart w:id="532" w:name="_Toc297216204"/>
      <w:bookmarkStart w:id="533" w:name="_Toc296347202"/>
      <w:bookmarkStart w:id="534" w:name="_Toc300934994"/>
      <w:bookmarkStart w:id="535" w:name="_Toc297120503"/>
      <w:bookmarkStart w:id="536" w:name="_Toc296891243"/>
      <w:bookmarkStart w:id="537" w:name="_Toc297048389"/>
      <w:bookmarkStart w:id="538" w:name="_Toc292559913"/>
      <w:bookmarkStart w:id="539" w:name="_Toc296346704"/>
      <w:bookmarkStart w:id="540" w:name="_Toc296503203"/>
      <w:bookmarkStart w:id="541" w:name="_Toc303539151"/>
      <w:r>
        <w:rPr>
          <w:rFonts w:hint="eastAsia" w:hAnsi="宋体"/>
          <w:color w:val="000000"/>
          <w:highlight w:val="white"/>
        </w:rPr>
        <w:t>包人的合理化建议</w:t>
      </w:r>
    </w:p>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Pr>
        <w:pStyle w:val="310"/>
        <w:spacing w:line="360" w:lineRule="auto"/>
        <w:ind w:firstLine="420" w:firstLineChars="200"/>
        <w:jc w:val="left"/>
      </w:pPr>
      <w:r>
        <w:rPr>
          <w:rFonts w:hint="eastAsia" w:hAnsi="宋体"/>
          <w:color w:val="000000"/>
          <w:highlight w:val="white"/>
        </w:rPr>
        <w:t>监理人审查承包人合理化建议的期限：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发包人审批承包人合理化建议的期限：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u w:val="single"/>
        </w:rPr>
      </w:pPr>
      <w:r>
        <w:rPr>
          <w:rFonts w:hint="eastAsia" w:hAnsi="宋体"/>
          <w:color w:val="000000"/>
          <w:highlight w:val="white"/>
        </w:rPr>
        <w:t>承</w:t>
      </w:r>
      <w:bookmarkStart w:id="542" w:name="_Toc312678030"/>
      <w:bookmarkStart w:id="543" w:name="_Toc292559914"/>
      <w:bookmarkStart w:id="544" w:name="_Toc312677504"/>
      <w:bookmarkStart w:id="545" w:name="_Toc300934995"/>
      <w:bookmarkStart w:id="546" w:name="_Toc304295571"/>
      <w:bookmarkStart w:id="547" w:name="_Toc296944543"/>
      <w:bookmarkStart w:id="548" w:name="_Toc292559409"/>
      <w:bookmarkStart w:id="549" w:name="_Toc318581175"/>
      <w:bookmarkStart w:id="550" w:name="_Toc303539152"/>
      <w:bookmarkStart w:id="551" w:name="_Toc296891032"/>
      <w:bookmarkStart w:id="552" w:name="_Toc297123546"/>
      <w:bookmarkStart w:id="553" w:name="_Toc297120504"/>
      <w:bookmarkStart w:id="554" w:name="_Toc296346705"/>
      <w:bookmarkStart w:id="555" w:name="_Toc296891244"/>
      <w:bookmarkStart w:id="556" w:name="_Toc297216205"/>
      <w:bookmarkStart w:id="557" w:name="_Toc297048390"/>
      <w:bookmarkStart w:id="558" w:name="_Toc296347203"/>
      <w:bookmarkStart w:id="559" w:name="_Toc296503204"/>
      <w:r>
        <w:rPr>
          <w:rFonts w:hint="eastAsia" w:hAnsi="宋体"/>
          <w:color w:val="000000"/>
          <w:highlight w:val="white"/>
        </w:rPr>
        <w:t>包人提出的合理化建议降低了合同价格或者提高了工程经济效益的奖励的方法和金额为：</w:t>
      </w:r>
      <w:r>
        <w:rPr>
          <w:color w:val="000000"/>
          <w:highlight w:val="white"/>
          <w:u w:val="single"/>
        </w:rPr>
        <w:t xml:space="preserve">                                          </w:t>
      </w:r>
      <w:r>
        <w:rPr>
          <w:rFonts w:hint="eastAsia" w:hAnsi="宋体"/>
          <w:color w:val="000000"/>
          <w:highlight w:val="white"/>
        </w:rPr>
        <w:t>。</w:t>
      </w:r>
    </w:p>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Pr>
        <w:pStyle w:val="310"/>
        <w:spacing w:line="360" w:lineRule="auto"/>
        <w:ind w:firstLine="420" w:firstLineChars="200"/>
      </w:pPr>
      <w:r>
        <w:rPr>
          <w:color w:val="000000"/>
          <w:highlight w:val="white"/>
        </w:rPr>
        <w:t>1</w:t>
      </w:r>
      <w:bookmarkStart w:id="560" w:name="_Toc296891027"/>
      <w:bookmarkStart w:id="561" w:name="_Toc296346700"/>
      <w:bookmarkStart w:id="562" w:name="_Toc297123548"/>
      <w:bookmarkStart w:id="563" w:name="_Toc312678033"/>
      <w:bookmarkStart w:id="564" w:name="_Toc296891239"/>
      <w:bookmarkStart w:id="565" w:name="_Toc297216207"/>
      <w:bookmarkStart w:id="566" w:name="_Toc300934997"/>
      <w:bookmarkStart w:id="567" w:name="_Toc297048385"/>
      <w:bookmarkStart w:id="568" w:name="_Toc292559404"/>
      <w:bookmarkStart w:id="569" w:name="_Toc296944538"/>
      <w:bookmarkStart w:id="570" w:name="_Toc312677507"/>
      <w:bookmarkStart w:id="571" w:name="_Toc296503199"/>
      <w:bookmarkStart w:id="572" w:name="_Toc304295574"/>
      <w:bookmarkStart w:id="573" w:name="_Toc297120499"/>
      <w:bookmarkStart w:id="574" w:name="_Toc292559909"/>
      <w:bookmarkStart w:id="575" w:name="_Toc303539154"/>
      <w:bookmarkStart w:id="576" w:name="_Toc296347198"/>
      <w:r>
        <w:rPr>
          <w:color w:val="000000"/>
          <w:highlight w:val="white"/>
        </w:rPr>
        <w:t xml:space="preserve">0.7 </w:t>
      </w:r>
      <w:r>
        <w:rPr>
          <w:rFonts w:hint="eastAsia" w:hAnsi="宋体"/>
          <w:color w:val="000000"/>
          <w:highlight w:val="white"/>
        </w:rPr>
        <w:t>暂估价</w:t>
      </w:r>
    </w:p>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Pr>
        <w:pStyle w:val="310"/>
        <w:spacing w:line="360" w:lineRule="auto"/>
        <w:ind w:firstLine="420" w:firstLineChars="200"/>
        <w:jc w:val="left"/>
      </w:pPr>
      <w:r>
        <w:rPr>
          <w:rFonts w:hint="eastAsia" w:hAnsi="宋体"/>
          <w:color w:val="000000"/>
          <w:kern w:val="0"/>
          <w:highlight w:val="white"/>
        </w:rPr>
        <w:t>暂</w:t>
      </w:r>
      <w:bookmarkStart w:id="577" w:name="_Toc318581176"/>
      <w:bookmarkStart w:id="578" w:name="_Toc312678034"/>
      <w:bookmarkStart w:id="579" w:name="_Toc312677508"/>
      <w:r>
        <w:rPr>
          <w:rFonts w:hint="eastAsia" w:hAnsi="宋体"/>
          <w:color w:val="000000"/>
          <w:kern w:val="0"/>
          <w:highlight w:val="white"/>
        </w:rPr>
        <w:t>估价材料和工程设备的明细详见附件：《</w:t>
      </w:r>
      <w:r>
        <w:rPr>
          <w:rFonts w:hint="eastAsia" w:hAnsi="宋体"/>
          <w:color w:val="000000"/>
          <w:highlight w:val="white"/>
        </w:rPr>
        <w:t>暂估价一览表》</w:t>
      </w:r>
      <w:r>
        <w:rPr>
          <w:rFonts w:hint="eastAsia" w:hAnsi="宋体"/>
          <w:color w:val="000000"/>
          <w:kern w:val="0"/>
          <w:highlight w:val="white"/>
        </w:rPr>
        <w:t>。</w:t>
      </w:r>
    </w:p>
    <w:bookmarkEnd w:id="577"/>
    <w:bookmarkEnd w:id="578"/>
    <w:bookmarkEnd w:id="579"/>
    <w:p>
      <w:pPr>
        <w:pStyle w:val="310"/>
        <w:spacing w:line="360" w:lineRule="auto"/>
        <w:ind w:firstLine="420" w:firstLineChars="200"/>
        <w:jc w:val="left"/>
      </w:pPr>
      <w:r>
        <w:rPr>
          <w:color w:val="000000"/>
          <w:highlight w:val="white"/>
        </w:rPr>
        <w:t>1</w:t>
      </w:r>
      <w:bookmarkStart w:id="580" w:name="_Toc312677509"/>
      <w:bookmarkStart w:id="581" w:name="_Toc312678035"/>
      <w:bookmarkStart w:id="582" w:name="_Toc318581177"/>
      <w:r>
        <w:rPr>
          <w:color w:val="000000"/>
          <w:highlight w:val="white"/>
        </w:rPr>
        <w:t xml:space="preserve">0.7.1 </w:t>
      </w:r>
      <w:r>
        <w:rPr>
          <w:rFonts w:hint="eastAsia" w:hAnsi="宋体"/>
          <w:color w:val="000000"/>
          <w:highlight w:val="white"/>
        </w:rPr>
        <w:t>依法必须招标的暂估价项目</w:t>
      </w:r>
    </w:p>
    <w:bookmarkEnd w:id="580"/>
    <w:bookmarkEnd w:id="581"/>
    <w:bookmarkEnd w:id="582"/>
    <w:p>
      <w:pPr>
        <w:pStyle w:val="310"/>
        <w:spacing w:line="360" w:lineRule="auto"/>
        <w:ind w:firstLine="420" w:firstLineChars="200"/>
        <w:jc w:val="left"/>
      </w:pPr>
      <w:r>
        <w:rPr>
          <w:rFonts w:hint="eastAsia" w:hAnsi="宋体"/>
          <w:color w:val="000000"/>
          <w:highlight w:val="white"/>
        </w:rPr>
        <w:t>对于依法必须招标的暂估价项目的确认和批准采取第</w:t>
      </w:r>
      <w:r>
        <w:rPr>
          <w:color w:val="000000"/>
          <w:highlight w:val="white"/>
          <w:u w:val="single"/>
        </w:rPr>
        <w:t xml:space="preserve">    </w:t>
      </w:r>
      <w:r>
        <w:rPr>
          <w:rFonts w:hint="eastAsia" w:hAnsi="宋体"/>
          <w:color w:val="000000"/>
          <w:highlight w:val="white"/>
        </w:rPr>
        <w:t>种方式确定。</w:t>
      </w:r>
    </w:p>
    <w:p>
      <w:pPr>
        <w:pStyle w:val="310"/>
        <w:spacing w:line="360" w:lineRule="auto"/>
        <w:ind w:firstLine="420" w:firstLineChars="200"/>
        <w:jc w:val="left"/>
      </w:pPr>
      <w:r>
        <w:rPr>
          <w:color w:val="000000"/>
          <w:highlight w:val="white"/>
        </w:rPr>
        <w:t xml:space="preserve">10.7.2 </w:t>
      </w:r>
      <w:r>
        <w:rPr>
          <w:rFonts w:hint="eastAsia" w:hAnsi="宋体"/>
          <w:color w:val="000000"/>
          <w:highlight w:val="white"/>
        </w:rPr>
        <w:t>不属于依法必须招标的暂估价项目</w:t>
      </w:r>
    </w:p>
    <w:p>
      <w:pPr>
        <w:pStyle w:val="310"/>
        <w:spacing w:line="360" w:lineRule="auto"/>
        <w:ind w:firstLine="420" w:firstLineChars="200"/>
        <w:jc w:val="left"/>
      </w:pPr>
      <w:r>
        <w:rPr>
          <w:rFonts w:hint="eastAsia" w:hAnsi="宋体"/>
          <w:color w:val="000000"/>
          <w:highlight w:val="white"/>
        </w:rPr>
        <w:t>对于不属于依法必须招标的暂估价项目的确认和批准采取第</w:t>
      </w:r>
      <w:r>
        <w:rPr>
          <w:color w:val="000000"/>
          <w:highlight w:val="white"/>
          <w:u w:val="single"/>
        </w:rPr>
        <w:t xml:space="preserve">   </w:t>
      </w:r>
      <w:r>
        <w:rPr>
          <w:color w:val="000000"/>
          <w:highlight w:val="white"/>
        </w:rPr>
        <w:t xml:space="preserve"> </w:t>
      </w:r>
      <w:r>
        <w:rPr>
          <w:rFonts w:hint="eastAsia" w:hAnsi="宋体"/>
          <w:color w:val="000000"/>
          <w:highlight w:val="white"/>
        </w:rPr>
        <w:t>种方式确定。</w:t>
      </w:r>
    </w:p>
    <w:p>
      <w:pPr>
        <w:pStyle w:val="310"/>
        <w:spacing w:line="360" w:lineRule="auto"/>
        <w:ind w:firstLine="420" w:firstLineChars="200"/>
        <w:jc w:val="left"/>
        <w:rPr>
          <w:kern w:val="0"/>
        </w:rPr>
      </w:pPr>
      <w:r>
        <w:rPr>
          <w:rFonts w:hint="eastAsia" w:hAnsi="宋体"/>
          <w:color w:val="000000"/>
          <w:highlight w:val="white"/>
        </w:rPr>
        <w:t>第</w:t>
      </w:r>
      <w:r>
        <w:rPr>
          <w:color w:val="000000"/>
          <w:highlight w:val="white"/>
        </w:rPr>
        <w:t>3</w:t>
      </w:r>
      <w:r>
        <w:rPr>
          <w:rFonts w:hint="eastAsia" w:hAnsi="宋体"/>
          <w:color w:val="000000"/>
          <w:highlight w:val="white"/>
        </w:rPr>
        <w:t>种方式：</w:t>
      </w:r>
      <w:r>
        <w:rPr>
          <w:rFonts w:hint="eastAsia" w:hAnsi="宋体"/>
          <w:color w:val="000000"/>
          <w:kern w:val="0"/>
          <w:highlight w:val="white"/>
        </w:rPr>
        <w:t>承包人直接实施的暂估价项目</w:t>
      </w:r>
    </w:p>
    <w:p>
      <w:pPr>
        <w:pStyle w:val="310"/>
        <w:spacing w:line="360" w:lineRule="auto"/>
        <w:ind w:firstLine="420" w:firstLineChars="200"/>
        <w:jc w:val="left"/>
      </w:pPr>
      <w:r>
        <w:rPr>
          <w:rFonts w:hint="eastAsia" w:hAnsi="宋体"/>
          <w:color w:val="000000"/>
          <w:highlight w:val="white"/>
        </w:rPr>
        <w:t>承包人直接实施的暂估价项目的约定：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 xml:space="preserve">10.8 </w:t>
      </w:r>
      <w:r>
        <w:rPr>
          <w:rFonts w:hint="eastAsia" w:hAnsi="宋体"/>
          <w:color w:val="000000"/>
          <w:highlight w:val="white"/>
        </w:rPr>
        <w:t>暂列金额</w:t>
      </w:r>
    </w:p>
    <w:p>
      <w:pPr>
        <w:pStyle w:val="310"/>
        <w:autoSpaceDE w:val="0"/>
        <w:autoSpaceDN w:val="0"/>
        <w:adjustRightInd w:val="0"/>
        <w:spacing w:line="360" w:lineRule="auto"/>
        <w:ind w:firstLine="420" w:firstLineChars="200"/>
        <w:jc w:val="left"/>
        <w:rPr>
          <w:kern w:val="0"/>
        </w:rPr>
      </w:pPr>
      <w:r>
        <w:rPr>
          <w:rFonts w:hint="eastAsia" w:hAnsi="宋体"/>
          <w:color w:val="000000"/>
          <w:kern w:val="0"/>
          <w:highlight w:val="white"/>
        </w:rPr>
        <w:t>合同当事人关于暂列金额使用的约定：</w:t>
      </w:r>
      <w:r>
        <w:rPr>
          <w:color w:val="000000"/>
          <w:highlight w:val="white"/>
          <w:u w:val="single"/>
        </w:rPr>
        <w:t xml:space="preserve">                   </w:t>
      </w:r>
      <w:r>
        <w:rPr>
          <w:rFonts w:hint="eastAsia" w:hAnsi="宋体"/>
          <w:color w:val="000000"/>
          <w:kern w:val="0"/>
          <w:highlight w:val="white"/>
        </w:rPr>
        <w:t>。</w:t>
      </w:r>
    </w:p>
    <w:p>
      <w:pPr>
        <w:pStyle w:val="310"/>
        <w:rPr>
          <w:b/>
          <w:color w:val="000000"/>
        </w:rPr>
      </w:pPr>
      <w:bookmarkStart w:id="583" w:name="_Toc394329420"/>
      <w:bookmarkStart w:id="584" w:name="_Toc393093291"/>
      <w:bookmarkStart w:id="585" w:name="_Toc392078597"/>
      <w:bookmarkStart w:id="586" w:name="_Toc351203643"/>
      <w:bookmarkStart w:id="587" w:name="_Toc389146890"/>
      <w:bookmarkStart w:id="588" w:name="_Toc389066723"/>
      <w:r>
        <w:rPr>
          <w:b/>
          <w:color w:val="000000"/>
          <w:highlight w:val="white"/>
        </w:rPr>
        <w:t xml:space="preserve">11. </w:t>
      </w:r>
      <w:r>
        <w:rPr>
          <w:rFonts w:hint="eastAsia" w:hAnsi="宋体"/>
          <w:b/>
          <w:color w:val="000000"/>
          <w:highlight w:val="white"/>
        </w:rPr>
        <w:t>价格调整</w:t>
      </w:r>
      <w:bookmarkEnd w:id="583"/>
      <w:bookmarkEnd w:id="584"/>
      <w:bookmarkEnd w:id="585"/>
      <w:bookmarkEnd w:id="586"/>
      <w:bookmarkEnd w:id="587"/>
      <w:bookmarkEnd w:id="588"/>
    </w:p>
    <w:p>
      <w:pPr>
        <w:pStyle w:val="310"/>
        <w:spacing w:line="360" w:lineRule="auto"/>
        <w:ind w:firstLine="420" w:firstLineChars="200"/>
      </w:pPr>
      <w:bookmarkStart w:id="589" w:name="_Toc303539157"/>
      <w:bookmarkStart w:id="590" w:name="_Toc296891029"/>
      <w:bookmarkStart w:id="591" w:name="_Toc292559911"/>
      <w:bookmarkStart w:id="592" w:name="_Toc304295577"/>
      <w:bookmarkStart w:id="593" w:name="_Toc300935000"/>
      <w:bookmarkStart w:id="594" w:name="_Toc296944540"/>
      <w:bookmarkStart w:id="595" w:name="_Toc292559406"/>
      <w:bookmarkStart w:id="596" w:name="_Toc297216209"/>
      <w:bookmarkStart w:id="597" w:name="_Toc297120501"/>
      <w:bookmarkStart w:id="598" w:name="_Toc296347200"/>
      <w:bookmarkStart w:id="599" w:name="_Toc296346702"/>
      <w:bookmarkStart w:id="600" w:name="_Toc297123550"/>
      <w:bookmarkStart w:id="601" w:name="_Toc296891241"/>
      <w:bookmarkStart w:id="602" w:name="_Toc297048387"/>
      <w:bookmarkStart w:id="603" w:name="_Toc312678039"/>
      <w:bookmarkStart w:id="604" w:name="_Toc296503201"/>
      <w:r>
        <w:rPr>
          <w:color w:val="000000"/>
          <w:highlight w:val="white"/>
        </w:rPr>
        <w:t xml:space="preserve">11.1 </w:t>
      </w:r>
      <w:r>
        <w:rPr>
          <w:rFonts w:hint="eastAsia" w:hAnsi="宋体"/>
          <w:color w:val="000000"/>
          <w:highlight w:val="white"/>
        </w:rPr>
        <w:t>市场价格波动引起的调整</w:t>
      </w:r>
    </w:p>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Pr>
        <w:pStyle w:val="310"/>
        <w:spacing w:line="360" w:lineRule="auto"/>
        <w:ind w:firstLine="420" w:firstLineChars="200"/>
        <w:jc w:val="left"/>
      </w:pPr>
      <w:r>
        <w:rPr>
          <w:rFonts w:hint="eastAsia" w:hAnsi="宋体"/>
          <w:color w:val="000000"/>
          <w:kern w:val="0"/>
          <w:highlight w:val="white"/>
        </w:rPr>
        <w:t>市场价格波动是否调整合同价格的约定：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因市场价格波动调整合同价格，采用以下第</w:t>
      </w:r>
      <w:r>
        <w:rPr>
          <w:rFonts w:hAnsi="宋体"/>
          <w:color w:val="000000"/>
          <w:highlight w:val="white"/>
          <w:u w:val="single"/>
        </w:rPr>
        <w:t xml:space="preserve"> </w:t>
      </w:r>
      <w:r>
        <w:rPr>
          <w:color w:val="000000"/>
          <w:highlight w:val="white"/>
          <w:u w:val="single"/>
        </w:rPr>
        <w:t xml:space="preserve">3 </w:t>
      </w:r>
      <w:r>
        <w:rPr>
          <w:rFonts w:hint="eastAsia" w:hAnsi="宋体"/>
          <w:color w:val="000000"/>
          <w:highlight w:val="white"/>
        </w:rPr>
        <w:t>种方式对合同价格进行调整：</w:t>
      </w:r>
    </w:p>
    <w:p>
      <w:pPr>
        <w:pStyle w:val="310"/>
        <w:spacing w:line="360" w:lineRule="auto"/>
        <w:ind w:firstLine="420" w:firstLineChars="200"/>
        <w:jc w:val="left"/>
      </w:pPr>
      <w:r>
        <w:rPr>
          <w:rFonts w:hint="eastAsia" w:hAnsi="宋体"/>
          <w:color w:val="000000"/>
          <w:highlight w:val="white"/>
        </w:rPr>
        <w:t>第</w:t>
      </w:r>
      <w:r>
        <w:rPr>
          <w:color w:val="000000"/>
          <w:highlight w:val="white"/>
        </w:rPr>
        <w:t>1</w:t>
      </w:r>
      <w:r>
        <w:rPr>
          <w:rFonts w:hint="eastAsia" w:hAnsi="宋体"/>
          <w:color w:val="000000"/>
          <w:highlight w:val="white"/>
        </w:rPr>
        <w:t>种方式：采用价格指数进行价格调整。</w:t>
      </w:r>
    </w:p>
    <w:p>
      <w:pPr>
        <w:pStyle w:val="310"/>
        <w:spacing w:line="360" w:lineRule="auto"/>
        <w:ind w:firstLine="420" w:firstLineChars="200"/>
        <w:jc w:val="left"/>
        <w:rPr>
          <w:u w:val="single"/>
        </w:rPr>
      </w:pPr>
      <w:r>
        <w:rPr>
          <w:rFonts w:hint="eastAsia" w:hAnsi="宋体"/>
          <w:color w:val="000000"/>
          <w:highlight w:val="white"/>
        </w:rPr>
        <w:t>关于各可调因子、定值和变值权重，以及基本价格指数及其来源的约定：</w:t>
      </w:r>
      <w:r>
        <w:rPr>
          <w:color w:val="000000"/>
          <w:highlight w:val="white"/>
          <w:u w:val="single"/>
        </w:rPr>
        <w:t xml:space="preserve">       </w:t>
      </w:r>
      <w:r>
        <w:rPr>
          <w:rFonts w:hint="eastAsia" w:hAnsi="宋体"/>
          <w:color w:val="000000"/>
          <w:highlight w:val="white"/>
        </w:rPr>
        <w:t>；</w:t>
      </w:r>
      <w:r>
        <w:rPr>
          <w:color w:val="000000"/>
          <w:highlight w:val="white"/>
        </w:rPr>
        <w:t xml:space="preserve">  </w:t>
      </w:r>
    </w:p>
    <w:p>
      <w:pPr>
        <w:pStyle w:val="310"/>
        <w:spacing w:line="360" w:lineRule="auto"/>
        <w:ind w:firstLine="420" w:firstLineChars="200"/>
        <w:jc w:val="left"/>
      </w:pPr>
      <w:r>
        <w:rPr>
          <w:rFonts w:hint="eastAsia" w:hAnsi="宋体"/>
          <w:color w:val="000000"/>
          <w:highlight w:val="white"/>
        </w:rPr>
        <w:t>第</w:t>
      </w:r>
      <w:r>
        <w:rPr>
          <w:color w:val="000000"/>
          <w:highlight w:val="white"/>
        </w:rPr>
        <w:t>2</w:t>
      </w:r>
      <w:r>
        <w:rPr>
          <w:rFonts w:hint="eastAsia" w:hAnsi="宋体"/>
          <w:color w:val="000000"/>
          <w:highlight w:val="white"/>
        </w:rPr>
        <w:t>种方式：采用造价信息进行价格调整。</w:t>
      </w:r>
    </w:p>
    <w:p>
      <w:pPr>
        <w:pStyle w:val="310"/>
        <w:spacing w:line="360" w:lineRule="auto"/>
        <w:ind w:firstLine="420" w:firstLineChars="200"/>
        <w:jc w:val="left"/>
      </w:pPr>
      <w:r>
        <w:rPr>
          <w:rFonts w:hint="eastAsia" w:hAnsi="宋体"/>
          <w:color w:val="000000"/>
          <w:highlight w:val="white"/>
        </w:rPr>
        <w:t>（</w:t>
      </w:r>
      <w:r>
        <w:rPr>
          <w:color w:val="000000"/>
          <w:highlight w:val="white"/>
        </w:rPr>
        <w:t>2</w:t>
      </w:r>
      <w:r>
        <w:rPr>
          <w:rFonts w:hint="eastAsia" w:hAnsi="宋体"/>
          <w:color w:val="000000"/>
          <w:highlight w:val="white"/>
        </w:rPr>
        <w:t>）关于基准价格的约定：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专用合同条款①承包人在已标价工程量清单或预算书中载明的材料单价低于基准价格的：专用合同条款合同履行期间材料单价涨幅以基准价格为基础超过</w:t>
      </w:r>
      <w:r>
        <w:rPr>
          <w:color w:val="000000"/>
          <w:highlight w:val="white"/>
          <w:u w:val="single"/>
        </w:rPr>
        <w:t xml:space="preserve">   </w:t>
      </w:r>
      <w:r>
        <w:rPr>
          <w:color w:val="000000"/>
          <w:highlight w:val="white"/>
        </w:rPr>
        <w:t>%</w:t>
      </w:r>
      <w:r>
        <w:rPr>
          <w:rFonts w:hint="eastAsia" w:hAnsi="宋体"/>
          <w:color w:val="000000"/>
          <w:highlight w:val="white"/>
        </w:rPr>
        <w:t>时，或材料单价跌幅以已标价工程量清单或预算书中载明材料单价为基础超过</w:t>
      </w:r>
      <w:r>
        <w:rPr>
          <w:color w:val="000000"/>
          <w:highlight w:val="white"/>
          <w:u w:val="single"/>
        </w:rPr>
        <w:t xml:space="preserve">   </w:t>
      </w:r>
      <w:r>
        <w:rPr>
          <w:color w:val="000000"/>
          <w:highlight w:val="white"/>
        </w:rPr>
        <w:t>%</w:t>
      </w:r>
      <w:r>
        <w:rPr>
          <w:rFonts w:hint="eastAsia" w:hAnsi="宋体"/>
          <w:color w:val="000000"/>
          <w:highlight w:val="white"/>
        </w:rPr>
        <w:t>时，其超过部分据实调整。</w:t>
      </w:r>
    </w:p>
    <w:p>
      <w:pPr>
        <w:pStyle w:val="310"/>
        <w:spacing w:line="360" w:lineRule="auto"/>
        <w:ind w:firstLine="420" w:firstLineChars="200"/>
        <w:jc w:val="left"/>
        <w:rPr>
          <w:color w:val="000000"/>
        </w:rPr>
      </w:pPr>
      <w:r>
        <w:rPr>
          <w:rFonts w:hint="eastAsia" w:hAnsi="宋体"/>
          <w:color w:val="000000"/>
          <w:highlight w:val="white"/>
        </w:rPr>
        <w:t>②承包人在已标价工程量清单或预算书中载明的材料单价高于基准价格的：专用合同条款合同履行期间材料单价跌幅以基准价格为基础超过</w:t>
      </w:r>
      <w:r>
        <w:rPr>
          <w:color w:val="000000"/>
          <w:highlight w:val="white"/>
          <w:u w:val="single"/>
        </w:rPr>
        <w:t xml:space="preserve">   </w:t>
      </w:r>
      <w:r>
        <w:rPr>
          <w:color w:val="000000"/>
          <w:highlight w:val="white"/>
        </w:rPr>
        <w:t>%</w:t>
      </w:r>
      <w:r>
        <w:rPr>
          <w:rFonts w:hint="eastAsia" w:hAnsi="宋体"/>
          <w:color w:val="000000"/>
          <w:highlight w:val="white"/>
        </w:rPr>
        <w:t>时，材料单价涨幅以已标价工程量清单或预算书中载明材料单价为基础超过</w:t>
      </w:r>
      <w:r>
        <w:rPr>
          <w:color w:val="000000"/>
          <w:highlight w:val="white"/>
          <w:u w:val="single"/>
        </w:rPr>
        <w:t xml:space="preserve">   </w:t>
      </w:r>
      <w:r>
        <w:rPr>
          <w:color w:val="000000"/>
          <w:highlight w:val="white"/>
        </w:rPr>
        <w:t>%</w:t>
      </w:r>
      <w:r>
        <w:rPr>
          <w:rFonts w:hint="eastAsia" w:hAnsi="宋体"/>
          <w:color w:val="000000"/>
          <w:highlight w:val="white"/>
        </w:rPr>
        <w:t>时，其超过部分据实调整。</w:t>
      </w:r>
    </w:p>
    <w:p>
      <w:pPr>
        <w:pStyle w:val="310"/>
        <w:spacing w:line="360" w:lineRule="auto"/>
        <w:ind w:firstLine="645"/>
        <w:jc w:val="left"/>
        <w:rPr>
          <w:color w:val="000000"/>
        </w:rPr>
      </w:pPr>
      <w:r>
        <w:rPr>
          <w:rFonts w:hint="eastAsia" w:hAnsi="宋体"/>
          <w:color w:val="000000"/>
          <w:highlight w:val="white"/>
        </w:rPr>
        <w:t>③承包人在已标价工程量清单或预算书中载明的材料单价等于基准单价的：专用合同条款合同履行期间材料单价涨跌幅以基准单价为基础超过</w:t>
      </w:r>
      <w:r>
        <w:rPr>
          <w:color w:val="000000"/>
          <w:highlight w:val="white"/>
        </w:rPr>
        <w:t>±</w:t>
      </w:r>
      <w:r>
        <w:rPr>
          <w:color w:val="000000"/>
          <w:highlight w:val="white"/>
          <w:u w:val="single"/>
        </w:rPr>
        <w:t xml:space="preserve">   </w:t>
      </w:r>
      <w:r>
        <w:rPr>
          <w:color w:val="000000"/>
          <w:highlight w:val="white"/>
        </w:rPr>
        <w:t>%</w:t>
      </w:r>
      <w:r>
        <w:rPr>
          <w:rFonts w:hint="eastAsia" w:hAnsi="宋体"/>
          <w:color w:val="000000"/>
          <w:highlight w:val="white"/>
        </w:rPr>
        <w:t>时，其超过部分据实调整。</w:t>
      </w:r>
    </w:p>
    <w:p>
      <w:pPr>
        <w:pStyle w:val="310"/>
        <w:spacing w:line="360" w:lineRule="auto"/>
        <w:ind w:firstLine="525" w:firstLineChars="250"/>
        <w:rPr>
          <w:bCs/>
        </w:rPr>
      </w:pPr>
      <w:r>
        <w:rPr>
          <w:rFonts w:hint="eastAsia"/>
          <w:color w:val="000000"/>
          <w:highlight w:val="white"/>
        </w:rPr>
        <w:t>第</w:t>
      </w:r>
      <w:r>
        <w:rPr>
          <w:color w:val="000000"/>
          <w:highlight w:val="white"/>
        </w:rPr>
        <w:t>3</w:t>
      </w:r>
      <w:r>
        <w:rPr>
          <w:rFonts w:hint="eastAsia" w:hAnsi="宋体"/>
          <w:color w:val="000000"/>
          <w:highlight w:val="white"/>
        </w:rPr>
        <w:t>种方式：其他价格调整方式：</w:t>
      </w:r>
      <w:r>
        <w:rPr>
          <w:rFonts w:hint="eastAsia"/>
          <w:bCs/>
          <w:color w:val="000000"/>
          <w:highlight w:val="white"/>
        </w:rPr>
        <w:t>若在施工过程中由于采购人的设计变更而导致工程量的增加或减少时按以下原则处理：</w:t>
      </w:r>
    </w:p>
    <w:p>
      <w:pPr>
        <w:pStyle w:val="310"/>
        <w:numPr>
          <w:ilvl w:val="0"/>
          <w:numId w:val="12"/>
        </w:numPr>
        <w:spacing w:line="360" w:lineRule="auto"/>
        <w:rPr>
          <w:bCs/>
        </w:rPr>
      </w:pPr>
      <w:r>
        <w:rPr>
          <w:rFonts w:hint="eastAsia"/>
          <w:bCs/>
          <w:color w:val="000000"/>
          <w:highlight w:val="white"/>
        </w:rPr>
        <w:t>原报价中没有的工程项目，按照实际发生的工程量，由承包人参考广东省</w:t>
      </w:r>
      <w:r>
        <w:rPr>
          <w:bCs/>
          <w:color w:val="000000"/>
          <w:highlight w:val="white"/>
        </w:rPr>
        <w:t>2013</w:t>
      </w:r>
      <w:r>
        <w:rPr>
          <w:rFonts w:hint="eastAsia"/>
          <w:bCs/>
          <w:color w:val="000000"/>
          <w:highlight w:val="white"/>
        </w:rPr>
        <w:t>年相应的建设工程计价依据和施工期间相对应的建设主管部门发布的人工、材料、机械参考价和市场价确定清单单价，并按成交下浮率</w:t>
      </w:r>
      <w:r>
        <w:rPr>
          <w:bCs/>
          <w:color w:val="000000"/>
          <w:highlight w:val="white"/>
        </w:rPr>
        <w:t>L</w:t>
      </w:r>
      <w:r>
        <w:rPr>
          <w:rFonts w:hint="eastAsia"/>
          <w:bCs/>
          <w:color w:val="000000"/>
          <w:highlight w:val="white"/>
        </w:rPr>
        <w:t>下浮后作结算依据，由采购人及监理工程师审核确认后方能生效。下浮率的计算公式为</w:t>
      </w:r>
      <w:r>
        <w:rPr>
          <w:bCs/>
          <w:color w:val="000000"/>
          <w:highlight w:val="white"/>
        </w:rPr>
        <w:t>L</w:t>
      </w:r>
      <w:r>
        <w:rPr>
          <w:rFonts w:hint="eastAsia"/>
          <w:bCs/>
          <w:color w:val="000000"/>
          <w:highlight w:val="white"/>
        </w:rPr>
        <w:t>＝</w:t>
      </w:r>
      <w:r>
        <w:rPr>
          <w:bCs/>
          <w:color w:val="000000"/>
          <w:highlight w:val="white"/>
        </w:rPr>
        <w:t>(1</w:t>
      </w:r>
      <w:r>
        <w:rPr>
          <w:rFonts w:hint="eastAsia"/>
          <w:bCs/>
          <w:color w:val="000000"/>
          <w:highlight w:val="white"/>
        </w:rPr>
        <w:t>－成交价格／项目预算金额</w:t>
      </w:r>
      <w:r>
        <w:rPr>
          <w:bCs/>
          <w:color w:val="000000"/>
          <w:highlight w:val="white"/>
        </w:rPr>
        <w:t>)</w:t>
      </w:r>
      <w:r>
        <w:rPr>
          <w:rFonts w:hint="eastAsia"/>
          <w:bCs/>
          <w:color w:val="000000"/>
          <w:highlight w:val="white"/>
        </w:rPr>
        <w:t>×</w:t>
      </w:r>
      <w:r>
        <w:rPr>
          <w:bCs/>
          <w:color w:val="000000"/>
          <w:highlight w:val="white"/>
        </w:rPr>
        <w:t>100%</w:t>
      </w:r>
      <w:r>
        <w:rPr>
          <w:rFonts w:hint="eastAsia"/>
          <w:bCs/>
          <w:color w:val="000000"/>
          <w:highlight w:val="white"/>
        </w:rPr>
        <w:t>，公式中的成交价格、项目预算金额均扣除安全文明施工费、暂列金额和专业工程暂估价这三部分的含规费、含税造价</w:t>
      </w:r>
      <w:bookmarkStart w:id="815" w:name="_GoBack"/>
      <w:bookmarkEnd w:id="815"/>
    </w:p>
    <w:p>
      <w:pPr>
        <w:pStyle w:val="310"/>
        <w:numPr>
          <w:ilvl w:val="0"/>
          <w:numId w:val="12"/>
        </w:numPr>
        <w:spacing w:line="360" w:lineRule="auto"/>
        <w:rPr>
          <w:bCs/>
        </w:rPr>
      </w:pPr>
      <w:r>
        <w:rPr>
          <w:rFonts w:hint="eastAsia"/>
          <w:bCs/>
          <w:color w:val="000000"/>
          <w:highlight w:val="white"/>
        </w:rPr>
        <w:t>措施项目费和其他项目费及非实体工程费用一律不作调整，作费用包干处理；</w:t>
      </w:r>
    </w:p>
    <w:p>
      <w:pPr>
        <w:pStyle w:val="310"/>
        <w:numPr>
          <w:ilvl w:val="0"/>
          <w:numId w:val="12"/>
        </w:numPr>
        <w:spacing w:line="360" w:lineRule="auto"/>
        <w:rPr>
          <w:bCs/>
        </w:rPr>
      </w:pPr>
      <w:r>
        <w:rPr>
          <w:rFonts w:hint="eastAsia"/>
          <w:bCs/>
          <w:color w:val="000000"/>
          <w:highlight w:val="white"/>
        </w:rPr>
        <w:t>变更的工程价款最终以工程结算时</w:t>
      </w:r>
      <w:r>
        <w:rPr>
          <w:bCs/>
          <w:color w:val="000000"/>
          <w:highlight w:val="white"/>
          <w:u w:val="single"/>
        </w:rPr>
        <w:t xml:space="preserve">                  </w:t>
      </w:r>
      <w:r>
        <w:rPr>
          <w:rFonts w:hint="eastAsia"/>
          <w:bCs/>
          <w:color w:val="000000"/>
          <w:highlight w:val="white"/>
        </w:rPr>
        <w:t>（财政部门</w:t>
      </w:r>
      <w:r>
        <w:rPr>
          <w:bCs/>
          <w:color w:val="000000"/>
          <w:highlight w:val="white"/>
        </w:rPr>
        <w:t>/</w:t>
      </w:r>
      <w:r>
        <w:rPr>
          <w:rFonts w:hint="eastAsia"/>
          <w:bCs/>
          <w:color w:val="000000"/>
          <w:highlight w:val="white"/>
        </w:rPr>
        <w:t>发包人委托的第三方造价机构）审定的结果为准。</w:t>
      </w:r>
    </w:p>
    <w:p>
      <w:pPr>
        <w:pStyle w:val="310"/>
        <w:spacing w:line="360" w:lineRule="auto"/>
        <w:jc w:val="left"/>
        <w:rPr>
          <w:color w:val="000000"/>
        </w:rPr>
      </w:pPr>
    </w:p>
    <w:bookmarkEnd w:id="487"/>
    <w:bookmarkEnd w:id="488"/>
    <w:bookmarkEnd w:id="489"/>
    <w:bookmarkEnd w:id="490"/>
    <w:bookmarkEnd w:id="491"/>
    <w:bookmarkEnd w:id="492"/>
    <w:p>
      <w:pPr>
        <w:pStyle w:val="310"/>
        <w:rPr>
          <w:b/>
          <w:color w:val="000000"/>
        </w:rPr>
      </w:pPr>
      <w:bookmarkStart w:id="605" w:name="_Toc296347204"/>
      <w:bookmarkStart w:id="606" w:name="_Toc292559915"/>
      <w:bookmarkStart w:id="607" w:name="_Toc297048391"/>
      <w:bookmarkStart w:id="608" w:name="_Toc296944544"/>
      <w:bookmarkStart w:id="609" w:name="_Toc296891245"/>
      <w:bookmarkStart w:id="610" w:name="_Toc296891033"/>
      <w:bookmarkStart w:id="611" w:name="_Toc296503205"/>
      <w:bookmarkStart w:id="612" w:name="_Toc297120505"/>
      <w:bookmarkStart w:id="613" w:name="_Toc292559410"/>
      <w:bookmarkStart w:id="614" w:name="_Toc296346706"/>
      <w:bookmarkStart w:id="615" w:name="_Toc394329421"/>
      <w:bookmarkStart w:id="616" w:name="_Toc392078598"/>
      <w:bookmarkStart w:id="617" w:name="_Toc351203644"/>
      <w:bookmarkStart w:id="618" w:name="_Toc389146891"/>
      <w:bookmarkStart w:id="619" w:name="_Toc393093292"/>
      <w:bookmarkStart w:id="620" w:name="_Toc389066724"/>
      <w:bookmarkStart w:id="621" w:name="_Toc297123552"/>
      <w:bookmarkStart w:id="622" w:name="_Toc304295579"/>
      <w:bookmarkStart w:id="623" w:name="_Toc300935002"/>
      <w:bookmarkStart w:id="624" w:name="_Toc297216211"/>
      <w:bookmarkStart w:id="625" w:name="_Toc312678040"/>
      <w:bookmarkStart w:id="626" w:name="_Toc303539159"/>
      <w:r>
        <w:rPr>
          <w:b/>
          <w:color w:val="000000"/>
          <w:highlight w:val="white"/>
        </w:rPr>
        <w:t xml:space="preserve">12. </w:t>
      </w:r>
      <w:bookmarkEnd w:id="605"/>
      <w:bookmarkEnd w:id="606"/>
      <w:bookmarkEnd w:id="607"/>
      <w:bookmarkEnd w:id="608"/>
      <w:bookmarkEnd w:id="609"/>
      <w:bookmarkEnd w:id="610"/>
      <w:bookmarkEnd w:id="611"/>
      <w:bookmarkEnd w:id="612"/>
      <w:bookmarkEnd w:id="613"/>
      <w:bookmarkEnd w:id="614"/>
      <w:r>
        <w:rPr>
          <w:rFonts w:hint="eastAsia" w:hAnsi="宋体"/>
          <w:b/>
          <w:color w:val="000000"/>
          <w:highlight w:val="white"/>
        </w:rPr>
        <w:t>合同价格、计量与支付</w:t>
      </w:r>
      <w:bookmarkEnd w:id="615"/>
      <w:bookmarkEnd w:id="616"/>
      <w:bookmarkEnd w:id="617"/>
      <w:bookmarkEnd w:id="618"/>
      <w:bookmarkEnd w:id="619"/>
      <w:bookmarkEnd w:id="620"/>
    </w:p>
    <w:bookmarkEnd w:id="621"/>
    <w:bookmarkEnd w:id="622"/>
    <w:bookmarkEnd w:id="623"/>
    <w:bookmarkEnd w:id="624"/>
    <w:bookmarkEnd w:id="625"/>
    <w:bookmarkEnd w:id="626"/>
    <w:p>
      <w:pPr>
        <w:pStyle w:val="310"/>
        <w:spacing w:line="360" w:lineRule="auto"/>
        <w:ind w:firstLine="420" w:firstLineChars="200"/>
        <w:rPr>
          <w:color w:val="000000"/>
        </w:rPr>
      </w:pPr>
      <w:bookmarkStart w:id="627" w:name="_Toc267251461"/>
      <w:bookmarkStart w:id="628" w:name="_Toc292559916"/>
      <w:bookmarkStart w:id="629" w:name="_Toc292559411"/>
      <w:bookmarkStart w:id="630" w:name="_Toc296503206"/>
      <w:bookmarkStart w:id="631" w:name="_Toc297120506"/>
      <w:bookmarkStart w:id="632" w:name="_Toc297048392"/>
      <w:bookmarkStart w:id="633" w:name="_Toc296891034"/>
      <w:bookmarkStart w:id="634" w:name="_Toc296891246"/>
      <w:bookmarkStart w:id="635" w:name="_Toc296347205"/>
      <w:bookmarkStart w:id="636" w:name="_Toc296346707"/>
      <w:bookmarkStart w:id="637" w:name="_Toc296944545"/>
      <w:bookmarkStart w:id="638" w:name="_Toc312678041"/>
      <w:bookmarkStart w:id="639" w:name="_Toc304295580"/>
      <w:bookmarkStart w:id="640" w:name="_Toc300935003"/>
      <w:bookmarkStart w:id="641" w:name="_Toc297123553"/>
      <w:bookmarkStart w:id="642" w:name="_Toc303539160"/>
      <w:bookmarkStart w:id="643" w:name="_Toc297216212"/>
      <w:r>
        <w:rPr>
          <w:color w:val="000000"/>
          <w:highlight w:val="white"/>
        </w:rPr>
        <w:t xml:space="preserve">12.1 </w:t>
      </w:r>
      <w:r>
        <w:rPr>
          <w:rFonts w:hint="eastAsia" w:hAnsi="宋体"/>
          <w:color w:val="000000"/>
          <w:highlight w:val="white"/>
        </w:rPr>
        <w:t>合</w:t>
      </w:r>
      <w:bookmarkEnd w:id="627"/>
      <w:bookmarkEnd w:id="628"/>
      <w:bookmarkEnd w:id="629"/>
      <w:r>
        <w:rPr>
          <w:rFonts w:hint="eastAsia" w:hAnsi="宋体"/>
          <w:color w:val="000000"/>
          <w:highlight w:val="white"/>
        </w:rPr>
        <w:t>同价</w:t>
      </w:r>
      <w:bookmarkEnd w:id="630"/>
      <w:bookmarkEnd w:id="631"/>
      <w:bookmarkEnd w:id="632"/>
      <w:bookmarkEnd w:id="633"/>
      <w:bookmarkEnd w:id="634"/>
      <w:bookmarkEnd w:id="635"/>
      <w:bookmarkEnd w:id="636"/>
      <w:bookmarkEnd w:id="637"/>
      <w:r>
        <w:rPr>
          <w:rFonts w:hint="eastAsia" w:hAnsi="宋体"/>
          <w:color w:val="000000"/>
          <w:highlight w:val="white"/>
        </w:rPr>
        <w:t>格形式</w:t>
      </w:r>
    </w:p>
    <w:bookmarkEnd w:id="638"/>
    <w:bookmarkEnd w:id="639"/>
    <w:bookmarkEnd w:id="640"/>
    <w:bookmarkEnd w:id="641"/>
    <w:bookmarkEnd w:id="642"/>
    <w:bookmarkEnd w:id="643"/>
    <w:p>
      <w:pPr>
        <w:pStyle w:val="310"/>
        <w:spacing w:line="360" w:lineRule="auto"/>
        <w:ind w:firstLine="420" w:firstLineChars="200"/>
        <w:jc w:val="left"/>
        <w:rPr>
          <w:rFonts w:hAnsi="宋体"/>
          <w:color w:val="000000"/>
        </w:rPr>
      </w:pPr>
      <w:r>
        <w:rPr>
          <w:color w:val="000000"/>
          <w:highlight w:val="white"/>
        </w:rPr>
        <w:t>1</w:t>
      </w:r>
      <w:r>
        <w:rPr>
          <w:rFonts w:hint="eastAsia" w:hAnsi="宋体"/>
          <w:color w:val="000000"/>
          <w:highlight w:val="white"/>
        </w:rPr>
        <w:t>、固定综合单价合同，工程结算造价以成交的综合单价和实际完成的工程量（须经发包人确认）为依据计算。</w:t>
      </w:r>
    </w:p>
    <w:p>
      <w:pPr>
        <w:pStyle w:val="310"/>
        <w:spacing w:line="360" w:lineRule="auto"/>
        <w:ind w:firstLine="420" w:firstLineChars="200"/>
        <w:jc w:val="left"/>
        <w:rPr>
          <w:color w:val="000000"/>
        </w:rPr>
      </w:pPr>
      <w:r>
        <w:rPr>
          <w:rFonts w:hint="eastAsia" w:hAnsi="宋体"/>
          <w:color w:val="000000"/>
          <w:highlight w:val="white"/>
        </w:rPr>
        <w:t>综合单价包含的风险范围：</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风险费用的计算方法：</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风险范围以外合同价格的调整方法：</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2</w:t>
      </w:r>
      <w:r>
        <w:rPr>
          <w:rFonts w:hint="eastAsia" w:hAnsi="宋体"/>
          <w:color w:val="000000"/>
          <w:highlight w:val="white"/>
        </w:rPr>
        <w:t>、总价合同。</w:t>
      </w:r>
    </w:p>
    <w:p>
      <w:pPr>
        <w:pStyle w:val="310"/>
        <w:spacing w:line="360" w:lineRule="auto"/>
        <w:ind w:firstLine="420" w:firstLineChars="200"/>
        <w:jc w:val="left"/>
        <w:rPr>
          <w:rFonts w:hAnsi="宋体"/>
          <w:bCs/>
        </w:rPr>
      </w:pPr>
      <w:r>
        <w:rPr>
          <w:color w:val="000000"/>
          <w:highlight w:val="white"/>
          <w:u w:val="single"/>
        </w:rPr>
        <w:t xml:space="preserve">                                                            </w:t>
      </w:r>
    </w:p>
    <w:p>
      <w:pPr>
        <w:pStyle w:val="310"/>
        <w:spacing w:line="360" w:lineRule="auto"/>
        <w:ind w:firstLine="420" w:firstLineChars="200"/>
        <w:jc w:val="left"/>
        <w:rPr>
          <w:color w:val="000000"/>
        </w:rPr>
      </w:pPr>
      <w:r>
        <w:rPr>
          <w:rFonts w:hint="eastAsia" w:hAnsi="宋体"/>
          <w:color w:val="000000"/>
          <w:highlight w:val="white"/>
        </w:rPr>
        <w:t>总价包含的风险范围：</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风险费用的计算方法：</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风险范围以外合同价格的调整方法：</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u w:val="single"/>
        </w:rPr>
      </w:pPr>
      <w:r>
        <w:rPr>
          <w:color w:val="000000"/>
          <w:highlight w:val="white"/>
        </w:rPr>
        <w:t>3</w:t>
      </w:r>
      <w:r>
        <w:rPr>
          <w:rFonts w:hint="eastAsia" w:hAnsi="宋体"/>
          <w:color w:val="000000"/>
          <w:highlight w:val="white"/>
        </w:rPr>
        <w:t>、其他价格方式：</w:t>
      </w:r>
      <w:r>
        <w:rPr>
          <w:color w:val="000000"/>
          <w:highlight w:val="white"/>
          <w:u w:val="single"/>
        </w:rPr>
        <w:t xml:space="preserve">                                   </w:t>
      </w:r>
      <w:r>
        <w:rPr>
          <w:rFonts w:hint="eastAsia"/>
          <w:color w:val="000000"/>
          <w:highlight w:val="white"/>
        </w:rPr>
        <w:t>。</w:t>
      </w:r>
    </w:p>
    <w:p>
      <w:pPr>
        <w:pStyle w:val="310"/>
        <w:spacing w:line="360" w:lineRule="auto"/>
        <w:ind w:firstLine="420" w:firstLineChars="200"/>
      </w:pPr>
      <w:bookmarkStart w:id="644" w:name="_Toc300935004"/>
      <w:bookmarkStart w:id="645" w:name="_Toc303539161"/>
      <w:bookmarkStart w:id="646" w:name="_Toc304295581"/>
      <w:bookmarkStart w:id="647" w:name="_Toc297216213"/>
      <w:bookmarkStart w:id="648" w:name="_Toc297123554"/>
      <w:bookmarkStart w:id="649" w:name="_Toc312678042"/>
      <w:bookmarkStart w:id="650" w:name="_Toc297120507"/>
      <w:bookmarkStart w:id="651" w:name="_Toc296944546"/>
      <w:bookmarkStart w:id="652" w:name="_Toc297048393"/>
      <w:bookmarkStart w:id="653" w:name="_Toc296347206"/>
      <w:bookmarkStart w:id="654" w:name="_Toc296891247"/>
      <w:bookmarkStart w:id="655" w:name="_Toc296891035"/>
      <w:bookmarkStart w:id="656" w:name="_Toc292559917"/>
      <w:bookmarkStart w:id="657" w:name="_Toc296346708"/>
      <w:bookmarkStart w:id="658" w:name="_Toc292559412"/>
      <w:bookmarkStart w:id="659" w:name="_Toc296503207"/>
      <w:r>
        <w:rPr>
          <w:color w:val="000000"/>
          <w:highlight w:val="white"/>
        </w:rPr>
        <w:t xml:space="preserve">12.2 </w:t>
      </w:r>
      <w:r>
        <w:rPr>
          <w:rFonts w:hint="eastAsia" w:hAnsi="宋体"/>
          <w:color w:val="000000"/>
          <w:highlight w:val="white"/>
        </w:rPr>
        <w:t>预付款</w:t>
      </w:r>
    </w:p>
    <w:bookmarkEnd w:id="644"/>
    <w:bookmarkEnd w:id="645"/>
    <w:bookmarkEnd w:id="646"/>
    <w:bookmarkEnd w:id="647"/>
    <w:bookmarkEnd w:id="648"/>
    <w:bookmarkEnd w:id="649"/>
    <w:p>
      <w:pPr>
        <w:pStyle w:val="310"/>
        <w:spacing w:line="360" w:lineRule="auto"/>
        <w:ind w:firstLine="420" w:firstLineChars="200"/>
        <w:jc w:val="left"/>
      </w:pPr>
      <w:r>
        <w:rPr>
          <w:color w:val="000000"/>
          <w:highlight w:val="white"/>
        </w:rPr>
        <w:t xml:space="preserve">12.2.1 </w:t>
      </w:r>
      <w:r>
        <w:rPr>
          <w:rFonts w:hint="eastAsia" w:hAnsi="宋体"/>
          <w:color w:val="000000"/>
          <w:highlight w:val="white"/>
        </w:rPr>
        <w:t>预付款的支付</w:t>
      </w:r>
    </w:p>
    <w:p>
      <w:pPr>
        <w:pStyle w:val="310"/>
        <w:spacing w:line="360" w:lineRule="auto"/>
        <w:ind w:firstLine="420" w:firstLineChars="200"/>
        <w:jc w:val="left"/>
      </w:pPr>
      <w:r>
        <w:rPr>
          <w:rFonts w:hint="eastAsia" w:hAnsi="宋体"/>
          <w:color w:val="000000"/>
          <w:highlight w:val="white"/>
        </w:rPr>
        <w:t>预付款支付比例或金额：</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预付款支付期限：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预付款扣回的方式：</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 xml:space="preserve">12.2.2 </w:t>
      </w:r>
      <w:r>
        <w:rPr>
          <w:rFonts w:hint="eastAsia" w:hAnsi="宋体"/>
          <w:color w:val="000000"/>
          <w:highlight w:val="white"/>
        </w:rPr>
        <w:t>预付款担保</w:t>
      </w:r>
    </w:p>
    <w:p>
      <w:pPr>
        <w:pStyle w:val="310"/>
        <w:spacing w:line="360" w:lineRule="auto"/>
        <w:ind w:firstLine="420" w:firstLineChars="200"/>
        <w:jc w:val="left"/>
        <w:rPr>
          <w:color w:val="000000"/>
        </w:rPr>
      </w:pPr>
      <w:r>
        <w:rPr>
          <w:rFonts w:hint="eastAsia" w:hAnsi="宋体"/>
          <w:color w:val="000000"/>
          <w:highlight w:val="white"/>
        </w:rPr>
        <w:t>承包人提交预付款担保的期限：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预付款担保的形式为：</w:t>
      </w:r>
      <w:r>
        <w:rPr>
          <w:color w:val="000000"/>
          <w:highlight w:val="white"/>
          <w:u w:val="single"/>
        </w:rPr>
        <w:t xml:space="preserve">                                </w:t>
      </w:r>
      <w:r>
        <w:rPr>
          <w:rFonts w:hint="eastAsia" w:hAnsi="宋体"/>
          <w:color w:val="000000"/>
          <w:highlight w:val="white"/>
        </w:rPr>
        <w:t>。</w:t>
      </w:r>
    </w:p>
    <w:bookmarkEnd w:id="650"/>
    <w:bookmarkEnd w:id="651"/>
    <w:bookmarkEnd w:id="652"/>
    <w:bookmarkEnd w:id="653"/>
    <w:bookmarkEnd w:id="654"/>
    <w:bookmarkEnd w:id="655"/>
    <w:bookmarkEnd w:id="656"/>
    <w:bookmarkEnd w:id="657"/>
    <w:bookmarkEnd w:id="658"/>
    <w:bookmarkEnd w:id="659"/>
    <w:p>
      <w:pPr>
        <w:pStyle w:val="310"/>
        <w:spacing w:line="360" w:lineRule="auto"/>
        <w:ind w:firstLine="420" w:firstLineChars="200"/>
        <w:rPr>
          <w:color w:val="000000"/>
        </w:rPr>
      </w:pPr>
      <w:r>
        <w:rPr>
          <w:color w:val="000000"/>
          <w:highlight w:val="white"/>
        </w:rPr>
        <w:t xml:space="preserve">12.3 </w:t>
      </w:r>
      <w:r>
        <w:rPr>
          <w:rFonts w:hint="eastAsia" w:hAnsi="宋体"/>
          <w:color w:val="000000"/>
          <w:highlight w:val="white"/>
        </w:rPr>
        <w:t>计量</w:t>
      </w:r>
    </w:p>
    <w:p>
      <w:pPr>
        <w:pStyle w:val="310"/>
        <w:spacing w:line="360" w:lineRule="auto"/>
        <w:ind w:firstLine="420" w:firstLineChars="200"/>
        <w:jc w:val="left"/>
        <w:rPr>
          <w:color w:val="000000"/>
        </w:rPr>
      </w:pPr>
      <w:r>
        <w:rPr>
          <w:color w:val="000000"/>
          <w:highlight w:val="white"/>
        </w:rPr>
        <w:t xml:space="preserve">12.3.1 </w:t>
      </w:r>
      <w:r>
        <w:rPr>
          <w:rFonts w:hint="eastAsia" w:hAnsi="宋体"/>
          <w:color w:val="000000"/>
          <w:highlight w:val="white"/>
        </w:rPr>
        <w:t>计量原则</w:t>
      </w:r>
    </w:p>
    <w:p>
      <w:pPr>
        <w:pStyle w:val="310"/>
        <w:spacing w:line="360" w:lineRule="auto"/>
        <w:ind w:firstLine="420" w:firstLineChars="200"/>
        <w:jc w:val="left"/>
        <w:rPr>
          <w:color w:val="000000"/>
        </w:rPr>
      </w:pPr>
      <w:r>
        <w:rPr>
          <w:rFonts w:hint="eastAsia" w:hAnsi="宋体"/>
          <w:color w:val="000000"/>
          <w:highlight w:val="white"/>
        </w:rPr>
        <w:t>工程量计算规则：</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 xml:space="preserve">12.3.2 </w:t>
      </w:r>
      <w:r>
        <w:rPr>
          <w:rFonts w:hint="eastAsia" w:hAnsi="宋体"/>
          <w:color w:val="000000"/>
          <w:highlight w:val="white"/>
        </w:rPr>
        <w:t>计量周期</w:t>
      </w:r>
    </w:p>
    <w:p>
      <w:pPr>
        <w:pStyle w:val="310"/>
        <w:spacing w:line="360" w:lineRule="auto"/>
        <w:ind w:firstLine="420" w:firstLineChars="200"/>
        <w:jc w:val="left"/>
        <w:rPr>
          <w:color w:val="000000"/>
        </w:rPr>
      </w:pPr>
      <w:r>
        <w:rPr>
          <w:rFonts w:hint="eastAsia" w:hAnsi="宋体"/>
          <w:color w:val="000000"/>
          <w:highlight w:val="white"/>
        </w:rPr>
        <w:t>关于计量周期的约定：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 xml:space="preserve">12.3.3 </w:t>
      </w:r>
      <w:r>
        <w:rPr>
          <w:rFonts w:hint="eastAsia" w:hAnsi="宋体"/>
          <w:color w:val="000000"/>
          <w:highlight w:val="white"/>
        </w:rPr>
        <w:t>单价合同的计量</w:t>
      </w:r>
    </w:p>
    <w:p>
      <w:pPr>
        <w:pStyle w:val="310"/>
        <w:spacing w:line="360" w:lineRule="auto"/>
        <w:ind w:firstLine="420" w:firstLineChars="200"/>
        <w:jc w:val="left"/>
        <w:rPr>
          <w:color w:val="000000"/>
        </w:rPr>
      </w:pPr>
      <w:r>
        <w:rPr>
          <w:rFonts w:hint="eastAsia" w:hAnsi="宋体"/>
          <w:color w:val="000000"/>
          <w:highlight w:val="white"/>
        </w:rPr>
        <w:t>关于单价合同计量的约定：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 xml:space="preserve">12.3.4 </w:t>
      </w:r>
      <w:r>
        <w:rPr>
          <w:rFonts w:hint="eastAsia" w:hAnsi="宋体"/>
          <w:color w:val="000000"/>
          <w:highlight w:val="white"/>
        </w:rPr>
        <w:t>总价合同的计量</w:t>
      </w:r>
    </w:p>
    <w:p>
      <w:pPr>
        <w:pStyle w:val="310"/>
        <w:spacing w:line="360" w:lineRule="auto"/>
        <w:ind w:firstLine="420" w:firstLineChars="200"/>
        <w:jc w:val="left"/>
        <w:rPr>
          <w:color w:val="000000"/>
        </w:rPr>
      </w:pPr>
      <w:r>
        <w:rPr>
          <w:rFonts w:hint="eastAsia" w:hAnsi="宋体"/>
          <w:color w:val="000000"/>
          <w:highlight w:val="white"/>
        </w:rPr>
        <w:t>关于总价合同计量的约定：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12.3.5</w:t>
      </w:r>
      <w:r>
        <w:rPr>
          <w:rFonts w:hint="eastAsia" w:hAnsi="宋体"/>
          <w:color w:val="000000"/>
          <w:highlight w:val="white"/>
        </w:rPr>
        <w:t>总价合同采用支付分解表计量支付的，是否适用第</w:t>
      </w:r>
      <w:r>
        <w:rPr>
          <w:color w:val="000000"/>
          <w:kern w:val="0"/>
          <w:highlight w:val="white"/>
        </w:rPr>
        <w:t xml:space="preserve">12.3.4 </w:t>
      </w:r>
      <w:r>
        <w:rPr>
          <w:rFonts w:hint="eastAsia" w:hAnsi="宋体"/>
          <w:color w:val="000000"/>
          <w:highlight w:val="white"/>
        </w:rPr>
        <w:t>项</w:t>
      </w:r>
      <w:r>
        <w:rPr>
          <w:rFonts w:hint="eastAsia" w:hAnsi="宋体"/>
          <w:color w:val="000000"/>
          <w:kern w:val="0"/>
          <w:highlight w:val="white"/>
        </w:rPr>
        <w:t>〔总价合同的计量〕</w:t>
      </w:r>
      <w:r>
        <w:rPr>
          <w:rFonts w:hint="eastAsia" w:hAnsi="宋体"/>
          <w:color w:val="000000"/>
          <w:highlight w:val="white"/>
        </w:rPr>
        <w:t>约定进行计量：</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 xml:space="preserve">12.3.6 </w:t>
      </w:r>
      <w:r>
        <w:rPr>
          <w:rFonts w:hint="eastAsia" w:hAnsi="宋体"/>
          <w:color w:val="000000"/>
          <w:highlight w:val="white"/>
        </w:rPr>
        <w:t>其他价格形式合同的计量</w:t>
      </w:r>
    </w:p>
    <w:p>
      <w:pPr>
        <w:pStyle w:val="310"/>
        <w:spacing w:line="360" w:lineRule="auto"/>
        <w:ind w:firstLine="420" w:firstLineChars="200"/>
        <w:jc w:val="left"/>
        <w:rPr>
          <w:color w:val="000000"/>
        </w:rPr>
      </w:pPr>
      <w:r>
        <w:rPr>
          <w:rFonts w:hint="eastAsia" w:hAnsi="宋体"/>
          <w:color w:val="000000"/>
          <w:highlight w:val="white"/>
        </w:rPr>
        <w:t>其他价格形式的计量方式和程序：</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rPr>
          <w:color w:val="000000"/>
        </w:rPr>
      </w:pPr>
      <w:r>
        <w:rPr>
          <w:color w:val="000000"/>
          <w:highlight w:val="white"/>
        </w:rPr>
        <w:t xml:space="preserve">12.4 </w:t>
      </w:r>
      <w:r>
        <w:rPr>
          <w:rFonts w:hint="eastAsia" w:hAnsi="宋体"/>
          <w:color w:val="000000"/>
          <w:highlight w:val="white"/>
        </w:rPr>
        <w:t>工程进度款支付</w:t>
      </w:r>
    </w:p>
    <w:p>
      <w:pPr>
        <w:pStyle w:val="310"/>
        <w:spacing w:line="360" w:lineRule="auto"/>
        <w:ind w:firstLine="420" w:firstLineChars="200"/>
        <w:jc w:val="left"/>
        <w:rPr>
          <w:color w:val="000000"/>
        </w:rPr>
      </w:pPr>
      <w:bookmarkStart w:id="660" w:name="_Toc296346712"/>
      <w:bookmarkStart w:id="661" w:name="_Toc292559921"/>
      <w:bookmarkStart w:id="662" w:name="_Toc296503211"/>
      <w:bookmarkStart w:id="663" w:name="_Toc297048397"/>
      <w:bookmarkStart w:id="664" w:name="_Toc296944550"/>
      <w:bookmarkStart w:id="665" w:name="_Toc297216215"/>
      <w:bookmarkStart w:id="666" w:name="_Toc297120511"/>
      <w:bookmarkStart w:id="667" w:name="_Toc296891251"/>
      <w:bookmarkStart w:id="668" w:name="_Toc300935006"/>
      <w:bookmarkStart w:id="669" w:name="_Toc297123556"/>
      <w:bookmarkStart w:id="670" w:name="_Toc292559416"/>
      <w:bookmarkStart w:id="671" w:name="_Toc296347210"/>
      <w:bookmarkStart w:id="672" w:name="_Toc296891039"/>
      <w:bookmarkStart w:id="673" w:name="_Toc303539163"/>
      <w:r>
        <w:rPr>
          <w:color w:val="000000"/>
          <w:highlight w:val="white"/>
        </w:rPr>
        <w:t xml:space="preserve">12.4.1 </w:t>
      </w:r>
      <w:r>
        <w:rPr>
          <w:rFonts w:hint="eastAsia" w:hAnsi="宋体"/>
          <w:color w:val="000000"/>
          <w:highlight w:val="white"/>
        </w:rPr>
        <w:t>付款周期</w:t>
      </w:r>
    </w:p>
    <w:p>
      <w:pPr>
        <w:pStyle w:val="310"/>
        <w:spacing w:line="360" w:lineRule="auto"/>
        <w:ind w:firstLine="420" w:firstLineChars="200"/>
        <w:jc w:val="left"/>
        <w:rPr>
          <w:color w:val="000000"/>
        </w:rPr>
      </w:pPr>
      <w:r>
        <w:rPr>
          <w:rFonts w:hint="eastAsia" w:hAnsi="宋体"/>
          <w:color w:val="000000"/>
          <w:highlight w:val="white"/>
        </w:rPr>
        <w:t>关于付款周期的约定：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 xml:space="preserve">12.4.2 </w:t>
      </w:r>
      <w:r>
        <w:rPr>
          <w:rFonts w:hint="eastAsia" w:hAnsi="宋体"/>
          <w:color w:val="000000"/>
          <w:highlight w:val="white"/>
        </w:rPr>
        <w:t>进度付款申请单的编制</w:t>
      </w:r>
    </w:p>
    <w:p>
      <w:pPr>
        <w:pStyle w:val="310"/>
        <w:spacing w:line="360" w:lineRule="auto"/>
        <w:ind w:firstLine="420" w:firstLineChars="200"/>
        <w:jc w:val="left"/>
        <w:rPr>
          <w:color w:val="000000"/>
        </w:rPr>
      </w:pPr>
      <w:r>
        <w:rPr>
          <w:rFonts w:hint="eastAsia" w:hAnsi="宋体"/>
          <w:color w:val="000000"/>
          <w:highlight w:val="white"/>
        </w:rPr>
        <w:t>关于进度付款申请单编制的约定：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1</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color w:val="000000"/>
          <w:highlight w:val="white"/>
        </w:rPr>
        <w:t xml:space="preserve">2.4.3 </w:t>
      </w:r>
      <w:r>
        <w:rPr>
          <w:rFonts w:hint="eastAsia" w:hAnsi="宋体"/>
          <w:color w:val="000000"/>
          <w:highlight w:val="white"/>
        </w:rPr>
        <w:t>进度付款申请单的提交</w:t>
      </w:r>
    </w:p>
    <w:p>
      <w:pPr>
        <w:pStyle w:val="310"/>
        <w:spacing w:line="360" w:lineRule="auto"/>
        <w:ind w:firstLine="420" w:firstLineChars="200"/>
        <w:jc w:val="left"/>
        <w:rPr>
          <w:color w:val="000000"/>
        </w:rPr>
      </w:pPr>
      <w:r>
        <w:rPr>
          <w:rFonts w:hint="eastAsia" w:hAnsi="宋体"/>
          <w:color w:val="000000"/>
          <w:highlight w:val="white"/>
        </w:rPr>
        <w:t>（</w:t>
      </w:r>
      <w:r>
        <w:rPr>
          <w:color w:val="000000"/>
          <w:highlight w:val="white"/>
        </w:rPr>
        <w:t>1</w:t>
      </w:r>
      <w:r>
        <w:rPr>
          <w:rFonts w:hint="eastAsia" w:hAnsi="宋体"/>
          <w:color w:val="000000"/>
          <w:highlight w:val="white"/>
        </w:rPr>
        <w:t>）单价合同进度付款申请单提交的约定：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w:t>
      </w:r>
      <w:r>
        <w:rPr>
          <w:color w:val="000000"/>
          <w:highlight w:val="white"/>
        </w:rPr>
        <w:t>2</w:t>
      </w:r>
      <w:r>
        <w:rPr>
          <w:rFonts w:hint="eastAsia" w:hAnsi="宋体"/>
          <w:color w:val="000000"/>
          <w:highlight w:val="white"/>
        </w:rPr>
        <w:t>）总价合同进度付款申请单提交的约定：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w:t>
      </w:r>
      <w:r>
        <w:rPr>
          <w:color w:val="000000"/>
          <w:highlight w:val="white"/>
        </w:rPr>
        <w:t>3</w:t>
      </w:r>
      <w:r>
        <w:rPr>
          <w:rFonts w:hint="eastAsia" w:hAnsi="宋体"/>
          <w:color w:val="000000"/>
          <w:highlight w:val="white"/>
        </w:rPr>
        <w:t>）其他价格形式合同进度付款申请单提交的约定：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 xml:space="preserve">12.4.4 </w:t>
      </w:r>
      <w:r>
        <w:rPr>
          <w:rFonts w:hint="eastAsia" w:hAnsi="宋体"/>
          <w:color w:val="000000"/>
          <w:highlight w:val="white"/>
        </w:rPr>
        <w:t>进度款审核和支付</w:t>
      </w:r>
    </w:p>
    <w:p>
      <w:pPr>
        <w:pStyle w:val="310"/>
        <w:spacing w:line="360" w:lineRule="auto"/>
        <w:ind w:firstLine="420" w:firstLineChars="200"/>
        <w:jc w:val="left"/>
        <w:rPr>
          <w:color w:val="000000"/>
          <w:u w:val="single"/>
        </w:rPr>
      </w:pPr>
      <w:r>
        <w:rPr>
          <w:rFonts w:hint="eastAsia" w:hAnsi="宋体"/>
          <w:color w:val="000000"/>
          <w:highlight w:val="white"/>
        </w:rPr>
        <w:t>（</w:t>
      </w:r>
      <w:r>
        <w:rPr>
          <w:color w:val="000000"/>
          <w:highlight w:val="white"/>
        </w:rPr>
        <w:t>1</w:t>
      </w:r>
      <w:r>
        <w:rPr>
          <w:rFonts w:hint="eastAsia" w:hAnsi="宋体"/>
          <w:color w:val="000000"/>
          <w:highlight w:val="white"/>
        </w:rPr>
        <w:t>）监理人审查并报送发包人的期限：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发包人完成审批并签发进度款支付证书的期限：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w:t>
      </w:r>
      <w:r>
        <w:rPr>
          <w:color w:val="000000"/>
          <w:highlight w:val="white"/>
        </w:rPr>
        <w:t>2</w:t>
      </w:r>
      <w:r>
        <w:rPr>
          <w:rFonts w:hint="eastAsia" w:hAnsi="宋体"/>
          <w:color w:val="000000"/>
          <w:highlight w:val="white"/>
        </w:rPr>
        <w:t>）发包人支付进度款的期限：</w:t>
      </w:r>
      <w:r>
        <w:rPr>
          <w:color w:val="000000"/>
          <w:highlight w:val="white"/>
          <w:u w:val="single"/>
        </w:rPr>
        <w:t xml:space="preserve">                        </w:t>
      </w:r>
      <w:r>
        <w:rPr>
          <w:rFonts w:hint="eastAsia" w:hAnsi="宋体"/>
          <w:color w:val="000000"/>
          <w:highlight w:val="white"/>
        </w:rPr>
        <w:t>。</w:t>
      </w:r>
    </w:p>
    <w:p>
      <w:pPr>
        <w:pStyle w:val="310"/>
        <w:spacing w:line="360" w:lineRule="auto"/>
        <w:ind w:firstLine="525" w:firstLineChars="250"/>
        <w:jc w:val="left"/>
        <w:rPr>
          <w:color w:val="000000"/>
        </w:rPr>
      </w:pPr>
      <w:r>
        <w:rPr>
          <w:rFonts w:hint="eastAsia" w:hAnsi="宋体"/>
          <w:color w:val="000000"/>
          <w:highlight w:val="white"/>
        </w:rPr>
        <w:t>发包人逾期支付进度款的违约金的计算方式：</w:t>
      </w:r>
      <w:r>
        <w:rPr>
          <w:color w:val="000000"/>
          <w:highlight w:val="white"/>
          <w:u w:val="single"/>
        </w:rPr>
        <w:t xml:space="preserve">                       </w:t>
      </w:r>
      <w:r>
        <w:rPr>
          <w:rFonts w:hint="eastAsia" w:hAnsi="宋体"/>
          <w:color w:val="000000"/>
          <w:highlight w:val="white"/>
        </w:rPr>
        <w:t>。</w:t>
      </w:r>
    </w:p>
    <w:p>
      <w:pPr>
        <w:pStyle w:val="310"/>
        <w:spacing w:line="360" w:lineRule="auto"/>
        <w:ind w:firstLine="525" w:firstLineChars="250"/>
        <w:jc w:val="left"/>
        <w:rPr>
          <w:color w:val="000000"/>
        </w:rPr>
      </w:pPr>
      <w:r>
        <w:rPr>
          <w:color w:val="000000"/>
          <w:highlight w:val="white"/>
        </w:rPr>
        <w:t xml:space="preserve">12.4.6 </w:t>
      </w:r>
      <w:r>
        <w:rPr>
          <w:rFonts w:hint="eastAsia" w:hAnsi="宋体"/>
          <w:color w:val="000000"/>
          <w:highlight w:val="white"/>
        </w:rPr>
        <w:t>支付分解表的编制</w:t>
      </w:r>
    </w:p>
    <w:p>
      <w:pPr>
        <w:pStyle w:val="310"/>
        <w:spacing w:line="360" w:lineRule="auto"/>
        <w:ind w:firstLine="420" w:firstLineChars="200"/>
        <w:jc w:val="left"/>
        <w:rPr>
          <w:color w:val="000000"/>
        </w:rPr>
      </w:pPr>
      <w:r>
        <w:rPr>
          <w:color w:val="000000"/>
          <w:highlight w:val="white"/>
        </w:rPr>
        <w:t>2</w:t>
      </w:r>
      <w:r>
        <w:rPr>
          <w:rFonts w:hint="eastAsia" w:hAnsi="宋体"/>
          <w:color w:val="000000"/>
          <w:highlight w:val="white"/>
        </w:rPr>
        <w:t>、总价合同支付分解表的编制与审批：</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3</w:t>
      </w:r>
      <w:r>
        <w:rPr>
          <w:rFonts w:hint="eastAsia" w:hAnsi="宋体"/>
          <w:color w:val="000000"/>
          <w:highlight w:val="white"/>
        </w:rPr>
        <w:t>、单价合同的总价项目支付分解表的编制与审批：</w:t>
      </w:r>
      <w:r>
        <w:rPr>
          <w:color w:val="000000"/>
          <w:highlight w:val="white"/>
          <w:u w:val="single"/>
        </w:rPr>
        <w:t xml:space="preserve">         </w:t>
      </w:r>
      <w:r>
        <w:rPr>
          <w:rFonts w:hint="eastAsia" w:hAnsi="宋体"/>
          <w:color w:val="000000"/>
          <w:highlight w:val="white"/>
        </w:rPr>
        <w:t>。</w:t>
      </w:r>
    </w:p>
    <w:bookmarkEnd w:id="493"/>
    <w:p>
      <w:pPr>
        <w:pStyle w:val="310"/>
        <w:rPr>
          <w:b/>
          <w:color w:val="000000"/>
        </w:rPr>
      </w:pPr>
      <w:bookmarkStart w:id="674" w:name="_Toc393093293"/>
      <w:bookmarkStart w:id="675" w:name="_Toc394329422"/>
      <w:bookmarkStart w:id="676" w:name="_Toc389146892"/>
      <w:bookmarkStart w:id="677" w:name="_Toc351203645"/>
      <w:bookmarkStart w:id="678" w:name="_Toc392078599"/>
      <w:bookmarkStart w:id="679" w:name="_Toc389066725"/>
      <w:bookmarkStart w:id="680" w:name="_Toc292559929"/>
      <w:bookmarkStart w:id="681" w:name="_Toc297216223"/>
      <w:bookmarkStart w:id="682" w:name="_Toc312678053"/>
      <w:bookmarkStart w:id="683" w:name="_Toc297048405"/>
      <w:bookmarkStart w:id="684" w:name="_Toc297120519"/>
      <w:bookmarkStart w:id="685" w:name="_Toc296891259"/>
      <w:bookmarkStart w:id="686" w:name="_Toc296891047"/>
      <w:bookmarkStart w:id="687" w:name="_Toc296347218"/>
      <w:bookmarkStart w:id="688" w:name="_Toc297123564"/>
      <w:bookmarkStart w:id="689" w:name="_Toc296944558"/>
      <w:bookmarkStart w:id="690" w:name="_Toc292559424"/>
      <w:bookmarkStart w:id="691" w:name="_Toc303539172"/>
      <w:bookmarkStart w:id="692" w:name="_Toc300935015"/>
      <w:bookmarkStart w:id="693" w:name="_Toc296503219"/>
      <w:bookmarkStart w:id="694" w:name="_Toc304295593"/>
      <w:bookmarkStart w:id="695" w:name="_Toc296346720"/>
      <w:r>
        <w:rPr>
          <w:b/>
          <w:color w:val="000000"/>
          <w:highlight w:val="white"/>
        </w:rPr>
        <w:t xml:space="preserve">13. </w:t>
      </w:r>
      <w:r>
        <w:rPr>
          <w:rFonts w:hint="eastAsia" w:hAnsi="宋体"/>
          <w:b/>
          <w:color w:val="000000"/>
          <w:highlight w:val="white"/>
        </w:rPr>
        <w:t>验收和工程试车</w:t>
      </w:r>
      <w:bookmarkEnd w:id="674"/>
      <w:bookmarkEnd w:id="675"/>
      <w:bookmarkEnd w:id="676"/>
      <w:bookmarkEnd w:id="677"/>
      <w:bookmarkEnd w:id="678"/>
      <w:bookmarkEnd w:id="679"/>
    </w:p>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Pr>
        <w:pStyle w:val="310"/>
        <w:spacing w:line="360" w:lineRule="auto"/>
        <w:ind w:firstLine="420" w:firstLineChars="200"/>
        <w:rPr>
          <w:color w:val="000000"/>
        </w:rPr>
      </w:pPr>
      <w:r>
        <w:rPr>
          <w:color w:val="000000"/>
        </w:rPr>
        <w:t xml:space="preserve">13.1 </w:t>
      </w:r>
      <w:r>
        <w:rPr>
          <w:rFonts w:hint="eastAsia" w:hAnsi="宋体"/>
          <w:color w:val="000000"/>
        </w:rPr>
        <w:t>分部分项工程验收</w:t>
      </w:r>
    </w:p>
    <w:p>
      <w:pPr>
        <w:pStyle w:val="310"/>
        <w:spacing w:line="360" w:lineRule="auto"/>
        <w:ind w:firstLine="420" w:firstLineChars="200"/>
        <w:jc w:val="left"/>
      </w:pPr>
      <w:r>
        <w:rPr>
          <w:color w:val="000000"/>
        </w:rPr>
        <w:t>13.1.2</w:t>
      </w:r>
      <w:r>
        <w:rPr>
          <w:rFonts w:hint="eastAsia" w:hAnsi="宋体"/>
          <w:color w:val="000000"/>
        </w:rPr>
        <w:t>监理人不能按时进行验收时，应提前</w:t>
      </w:r>
      <w:r>
        <w:rPr>
          <w:color w:val="000000"/>
          <w:u w:val="single"/>
        </w:rPr>
        <w:t xml:space="preserve">       </w:t>
      </w:r>
      <w:r>
        <w:rPr>
          <w:rFonts w:hint="eastAsia" w:hAnsi="宋体"/>
          <w:color w:val="000000"/>
        </w:rPr>
        <w:t>小时提交书面延期要求。</w:t>
      </w:r>
    </w:p>
    <w:p>
      <w:pPr>
        <w:pStyle w:val="310"/>
        <w:spacing w:line="360" w:lineRule="auto"/>
        <w:ind w:firstLine="420" w:firstLineChars="200"/>
        <w:jc w:val="left"/>
        <w:rPr>
          <w:b/>
        </w:rPr>
      </w:pPr>
      <w:r>
        <w:rPr>
          <w:rFonts w:hint="eastAsia" w:hAnsi="宋体"/>
          <w:color w:val="000000"/>
        </w:rPr>
        <w:t>关于延期最长不得超过：</w:t>
      </w:r>
      <w:r>
        <w:rPr>
          <w:color w:val="000000"/>
          <w:u w:val="single"/>
        </w:rPr>
        <w:t xml:space="preserve">         </w:t>
      </w:r>
      <w:r>
        <w:rPr>
          <w:rFonts w:hint="eastAsia" w:hAnsi="宋体"/>
          <w:color w:val="000000"/>
        </w:rPr>
        <w:t>小时。</w:t>
      </w:r>
    </w:p>
    <w:p>
      <w:pPr>
        <w:pStyle w:val="310"/>
        <w:spacing w:line="360" w:lineRule="auto"/>
        <w:ind w:firstLine="420" w:firstLineChars="200"/>
      </w:pPr>
      <w:bookmarkStart w:id="696" w:name="_Toc296944562"/>
      <w:bookmarkStart w:id="697" w:name="_Toc292559428"/>
      <w:bookmarkStart w:id="698" w:name="_Toc300935016"/>
      <w:bookmarkStart w:id="699" w:name="_Toc296891263"/>
      <w:bookmarkStart w:id="700" w:name="_Toc296891051"/>
      <w:bookmarkStart w:id="701" w:name="_Toc312678056"/>
      <w:bookmarkStart w:id="702" w:name="_Toc297048409"/>
      <w:bookmarkStart w:id="703" w:name="_Toc292559933"/>
      <w:bookmarkStart w:id="704" w:name="_Toc296503223"/>
      <w:bookmarkStart w:id="705" w:name="_Toc303539173"/>
      <w:bookmarkStart w:id="706" w:name="_Toc297216224"/>
      <w:bookmarkStart w:id="707" w:name="_Toc296347222"/>
      <w:bookmarkStart w:id="708" w:name="_Toc304295596"/>
      <w:bookmarkStart w:id="709" w:name="_Toc297123565"/>
      <w:bookmarkStart w:id="710" w:name="_Toc296346724"/>
      <w:bookmarkStart w:id="711" w:name="_Toc297120523"/>
      <w:bookmarkStart w:id="712" w:name="_Toc267251476"/>
      <w:bookmarkStart w:id="713" w:name="_Toc267251475"/>
      <w:bookmarkStart w:id="714" w:name="_Toc267251473"/>
      <w:bookmarkStart w:id="715" w:name="_Toc267251471"/>
      <w:bookmarkStart w:id="716" w:name="_Toc267251472"/>
      <w:bookmarkStart w:id="717" w:name="_Toc267251470"/>
      <w:bookmarkStart w:id="718" w:name="_Toc267251474"/>
      <w:r>
        <w:rPr>
          <w:color w:val="000000"/>
          <w:highlight w:val="white"/>
        </w:rPr>
        <w:t xml:space="preserve">13.2 </w:t>
      </w:r>
      <w:r>
        <w:rPr>
          <w:rFonts w:hint="eastAsia" w:hAnsi="宋体"/>
          <w:color w:val="000000"/>
          <w:highlight w:val="white"/>
        </w:rPr>
        <w:t>竣工验收</w:t>
      </w:r>
    </w:p>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Pr>
        <w:pStyle w:val="310"/>
        <w:spacing w:line="360" w:lineRule="auto"/>
        <w:ind w:firstLine="420" w:firstLineChars="200"/>
        <w:jc w:val="left"/>
        <w:rPr>
          <w:color w:val="000000"/>
        </w:rPr>
      </w:pPr>
      <w:bookmarkStart w:id="719" w:name="_Toc280868704"/>
      <w:bookmarkStart w:id="720" w:name="_Toc280868705"/>
      <w:bookmarkStart w:id="721" w:name="_Toc280868706"/>
      <w:bookmarkStart w:id="722" w:name="_Toc280868707"/>
      <w:bookmarkStart w:id="723" w:name="_Toc280868708"/>
      <w:bookmarkStart w:id="724" w:name="_Toc280868709"/>
      <w:r>
        <w:rPr>
          <w:color w:val="000000"/>
          <w:highlight w:val="white"/>
        </w:rPr>
        <w:t>13.2.2</w:t>
      </w:r>
      <w:r>
        <w:rPr>
          <w:rFonts w:hint="eastAsia" w:hAnsi="宋体"/>
          <w:color w:val="000000"/>
          <w:highlight w:val="white"/>
        </w:rPr>
        <w:t>竣工验收程序</w:t>
      </w:r>
    </w:p>
    <w:bookmarkEnd w:id="719"/>
    <w:p>
      <w:pPr>
        <w:pStyle w:val="310"/>
        <w:spacing w:line="360" w:lineRule="auto"/>
        <w:ind w:firstLine="420" w:firstLineChars="200"/>
        <w:jc w:val="left"/>
        <w:rPr>
          <w:color w:val="000000"/>
        </w:rPr>
      </w:pPr>
      <w:r>
        <w:rPr>
          <w:rFonts w:hint="eastAsia" w:hAnsi="宋体"/>
          <w:color w:val="000000"/>
          <w:kern w:val="0"/>
          <w:highlight w:val="white"/>
        </w:rPr>
        <w:t>关于竣工验收程序的约定：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rFonts w:hAnsi="宋体"/>
          <w:color w:val="000000"/>
          <w:kern w:val="0"/>
        </w:rPr>
      </w:pPr>
      <w:r>
        <w:rPr>
          <w:rFonts w:hint="eastAsia" w:hAnsi="宋体"/>
          <w:color w:val="000000"/>
          <w:kern w:val="0"/>
          <w:highlight w:val="white"/>
        </w:rPr>
        <w:t>发包人不按照本项约定组织竣工验收、颁发工程接收证书的违约金的计算方法：</w:t>
      </w:r>
    </w:p>
    <w:p>
      <w:pPr>
        <w:pStyle w:val="310"/>
        <w:spacing w:line="360" w:lineRule="auto"/>
        <w:ind w:firstLine="420" w:firstLineChars="200"/>
        <w:jc w:val="left"/>
        <w:rPr>
          <w:color w:val="000000"/>
        </w:rPr>
      </w:pPr>
      <w:r>
        <w:rPr>
          <w:color w:val="000000"/>
          <w:highlight w:val="white"/>
          <w:u w:val="single"/>
        </w:rPr>
        <w:t xml:space="preserve">                                                 </w:t>
      </w:r>
      <w:r>
        <w:rPr>
          <w:rFonts w:hint="eastAsia" w:hAnsi="宋体"/>
          <w:color w:val="000000"/>
          <w:highlight w:val="white"/>
        </w:rPr>
        <w:t>。</w:t>
      </w:r>
    </w:p>
    <w:bookmarkEnd w:id="720"/>
    <w:p>
      <w:pPr>
        <w:pStyle w:val="310"/>
        <w:spacing w:line="360" w:lineRule="auto"/>
        <w:ind w:firstLine="420" w:firstLineChars="200"/>
        <w:jc w:val="left"/>
        <w:rPr>
          <w:color w:val="000000"/>
        </w:rPr>
      </w:pPr>
      <w:r>
        <w:rPr>
          <w:color w:val="000000"/>
          <w:highlight w:val="white"/>
        </w:rPr>
        <w:t>13.2.5</w:t>
      </w:r>
      <w:r>
        <w:rPr>
          <w:rFonts w:hint="eastAsia" w:hAnsi="宋体"/>
          <w:color w:val="000000"/>
          <w:highlight w:val="white"/>
        </w:rPr>
        <w:t>移交、接收全部与部分工程</w:t>
      </w:r>
    </w:p>
    <w:bookmarkEnd w:id="721"/>
    <w:p>
      <w:pPr>
        <w:pStyle w:val="310"/>
        <w:spacing w:line="360" w:lineRule="auto"/>
        <w:ind w:firstLine="420" w:firstLineChars="200"/>
        <w:jc w:val="left"/>
        <w:rPr>
          <w:color w:val="000000"/>
          <w:kern w:val="0"/>
        </w:rPr>
      </w:pPr>
      <w:r>
        <w:rPr>
          <w:rFonts w:hint="eastAsia" w:hAnsi="宋体"/>
          <w:color w:val="000000"/>
          <w:kern w:val="0"/>
          <w:highlight w:val="white"/>
        </w:rPr>
        <w:t>承包人向发包人移交工程的期限：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u w:val="single"/>
        </w:rPr>
      </w:pPr>
      <w:r>
        <w:rPr>
          <w:rFonts w:hint="eastAsia" w:hAnsi="宋体"/>
          <w:color w:val="000000"/>
          <w:kern w:val="0"/>
          <w:highlight w:val="white"/>
        </w:rPr>
        <w:t>发包人未按本合同约定接收全部或部分工程的，违约金的计算方法为：</w:t>
      </w:r>
      <w:r>
        <w:rPr>
          <w:color w:val="000000"/>
          <w:highlight w:val="white"/>
          <w:u w:val="single"/>
        </w:rPr>
        <w:t xml:space="preserve">         </w:t>
      </w:r>
      <w:r>
        <w:rPr>
          <w:rFonts w:hint="eastAsia" w:hAnsi="宋体"/>
          <w:color w:val="000000"/>
          <w:highlight w:val="white"/>
        </w:rPr>
        <w:t>。</w:t>
      </w:r>
    </w:p>
    <w:bookmarkEnd w:id="722"/>
    <w:p>
      <w:pPr>
        <w:pStyle w:val="310"/>
        <w:spacing w:line="360" w:lineRule="auto"/>
        <w:ind w:firstLine="420" w:firstLineChars="200"/>
        <w:jc w:val="left"/>
        <w:rPr>
          <w:color w:val="000000"/>
        </w:rPr>
      </w:pPr>
      <w:r>
        <w:rPr>
          <w:rFonts w:hint="eastAsia" w:hAnsi="宋体"/>
          <w:color w:val="000000"/>
          <w:highlight w:val="white"/>
        </w:rPr>
        <w:t>承包人未按时移交工程的，违约金的计算方法为：</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rPr>
          <w:color w:val="000000"/>
        </w:rPr>
      </w:pPr>
      <w:r>
        <w:rPr>
          <w:color w:val="000000"/>
          <w:highlight w:val="white"/>
        </w:rPr>
        <w:t xml:space="preserve">13.3 </w:t>
      </w:r>
      <w:r>
        <w:rPr>
          <w:rFonts w:hint="eastAsia" w:hAnsi="宋体"/>
          <w:color w:val="000000"/>
          <w:highlight w:val="white"/>
        </w:rPr>
        <w:t>工程试车</w:t>
      </w:r>
    </w:p>
    <w:bookmarkEnd w:id="723"/>
    <w:p>
      <w:pPr>
        <w:pStyle w:val="310"/>
        <w:spacing w:line="360" w:lineRule="auto"/>
        <w:ind w:firstLine="420" w:firstLineChars="200"/>
        <w:jc w:val="left"/>
        <w:rPr>
          <w:color w:val="000000"/>
          <w:kern w:val="0"/>
        </w:rPr>
      </w:pPr>
      <w:r>
        <w:rPr>
          <w:color w:val="000000"/>
          <w:kern w:val="0"/>
          <w:highlight w:val="white"/>
        </w:rPr>
        <w:t xml:space="preserve">13.3.1 </w:t>
      </w:r>
      <w:r>
        <w:rPr>
          <w:rFonts w:hint="eastAsia" w:hAnsi="宋体"/>
          <w:color w:val="000000"/>
          <w:kern w:val="0"/>
          <w:highlight w:val="white"/>
        </w:rPr>
        <w:t>试车程序</w:t>
      </w:r>
    </w:p>
    <w:p>
      <w:pPr>
        <w:pStyle w:val="310"/>
        <w:spacing w:line="360" w:lineRule="auto"/>
        <w:ind w:firstLine="420" w:firstLineChars="200"/>
        <w:jc w:val="left"/>
        <w:rPr>
          <w:color w:val="000000"/>
          <w:kern w:val="0"/>
        </w:rPr>
      </w:pPr>
      <w:r>
        <w:rPr>
          <w:rFonts w:hint="eastAsia" w:hAnsi="宋体"/>
          <w:color w:val="000000"/>
          <w:kern w:val="0"/>
          <w:highlight w:val="white"/>
        </w:rPr>
        <w:t>工程试车内容：</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1</w:t>
      </w:r>
      <w:r>
        <w:rPr>
          <w:rFonts w:hint="eastAsia" w:hAnsi="宋体"/>
          <w:color w:val="000000"/>
          <w:kern w:val="0"/>
          <w:highlight w:val="white"/>
        </w:rPr>
        <w:t>）单机无负荷试车费用由</w:t>
      </w:r>
      <w:r>
        <w:rPr>
          <w:color w:val="000000"/>
          <w:highlight w:val="white"/>
          <w:u w:val="single"/>
        </w:rPr>
        <w:t xml:space="preserve">                     </w:t>
      </w:r>
      <w:r>
        <w:rPr>
          <w:rFonts w:hint="eastAsia" w:hAnsi="宋体"/>
          <w:color w:val="000000"/>
          <w:kern w:val="0"/>
          <w:highlight w:val="white"/>
        </w:rPr>
        <w:t>承担；</w:t>
      </w:r>
    </w:p>
    <w:p>
      <w:pPr>
        <w:pStyle w:val="31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2</w:t>
      </w:r>
      <w:r>
        <w:rPr>
          <w:rFonts w:hint="eastAsia" w:hAnsi="宋体"/>
          <w:color w:val="000000"/>
          <w:kern w:val="0"/>
          <w:highlight w:val="white"/>
        </w:rPr>
        <w:t>）无负荷联动试车费用由</w:t>
      </w:r>
      <w:r>
        <w:rPr>
          <w:color w:val="000000"/>
          <w:highlight w:val="white"/>
          <w:u w:val="single"/>
        </w:rPr>
        <w:t xml:space="preserve">                     </w:t>
      </w:r>
      <w:r>
        <w:rPr>
          <w:rFonts w:hint="eastAsia" w:hAnsi="宋体"/>
          <w:color w:val="000000"/>
          <w:kern w:val="0"/>
          <w:highlight w:val="white"/>
        </w:rPr>
        <w:t>承担。</w:t>
      </w:r>
    </w:p>
    <w:p>
      <w:pPr>
        <w:pStyle w:val="310"/>
        <w:spacing w:line="360" w:lineRule="auto"/>
        <w:ind w:firstLine="420" w:firstLineChars="200"/>
        <w:jc w:val="left"/>
        <w:rPr>
          <w:color w:val="000000"/>
          <w:kern w:val="0"/>
        </w:rPr>
      </w:pPr>
      <w:r>
        <w:rPr>
          <w:color w:val="000000"/>
          <w:kern w:val="0"/>
          <w:highlight w:val="white"/>
        </w:rPr>
        <w:t xml:space="preserve">13.3.3 </w:t>
      </w:r>
      <w:r>
        <w:rPr>
          <w:rFonts w:hint="eastAsia" w:hAnsi="宋体"/>
          <w:color w:val="000000"/>
          <w:kern w:val="0"/>
          <w:highlight w:val="white"/>
        </w:rPr>
        <w:t>投料试车</w:t>
      </w:r>
    </w:p>
    <w:p>
      <w:pPr>
        <w:pStyle w:val="310"/>
        <w:spacing w:line="360" w:lineRule="auto"/>
        <w:ind w:firstLine="420" w:firstLineChars="200"/>
        <w:jc w:val="left"/>
        <w:rPr>
          <w:color w:val="000000"/>
          <w:kern w:val="0"/>
        </w:rPr>
      </w:pPr>
      <w:r>
        <w:rPr>
          <w:rFonts w:hint="eastAsia" w:hAnsi="宋体"/>
          <w:color w:val="000000"/>
          <w:kern w:val="0"/>
          <w:highlight w:val="white"/>
        </w:rPr>
        <w:t>关于投料试车相关事项的约定：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rPr>
          <w:color w:val="000000"/>
        </w:rPr>
      </w:pPr>
      <w:r>
        <w:rPr>
          <w:color w:val="000000"/>
          <w:highlight w:val="white"/>
        </w:rPr>
        <w:t xml:space="preserve">13.6 </w:t>
      </w:r>
      <w:r>
        <w:rPr>
          <w:rFonts w:hint="eastAsia" w:hAnsi="宋体"/>
          <w:color w:val="000000"/>
          <w:highlight w:val="white"/>
        </w:rPr>
        <w:t>竣工退场</w:t>
      </w:r>
    </w:p>
    <w:p>
      <w:pPr>
        <w:pStyle w:val="310"/>
        <w:spacing w:line="360" w:lineRule="auto"/>
        <w:ind w:firstLine="420" w:firstLineChars="200"/>
        <w:jc w:val="left"/>
        <w:rPr>
          <w:color w:val="000000"/>
          <w:kern w:val="0"/>
        </w:rPr>
      </w:pPr>
      <w:r>
        <w:rPr>
          <w:color w:val="000000"/>
          <w:kern w:val="0"/>
          <w:highlight w:val="white"/>
        </w:rPr>
        <w:t xml:space="preserve">13.6.1 </w:t>
      </w:r>
      <w:r>
        <w:rPr>
          <w:rFonts w:hint="eastAsia" w:hAnsi="宋体"/>
          <w:color w:val="000000"/>
          <w:kern w:val="0"/>
          <w:highlight w:val="white"/>
        </w:rPr>
        <w:t>竣工退场</w:t>
      </w:r>
    </w:p>
    <w:p>
      <w:pPr>
        <w:pStyle w:val="310"/>
        <w:spacing w:line="360" w:lineRule="auto"/>
        <w:ind w:firstLine="420" w:firstLineChars="200"/>
        <w:jc w:val="left"/>
        <w:rPr>
          <w:color w:val="000000"/>
          <w:kern w:val="0"/>
        </w:rPr>
      </w:pPr>
      <w:r>
        <w:rPr>
          <w:rFonts w:hint="eastAsia" w:hAnsi="宋体"/>
          <w:color w:val="000000"/>
          <w:kern w:val="0"/>
          <w:highlight w:val="white"/>
        </w:rPr>
        <w:t>承包人完成竣工退场的期限：</w:t>
      </w:r>
      <w:r>
        <w:rPr>
          <w:color w:val="000000"/>
          <w:highlight w:val="white"/>
          <w:u w:val="single"/>
        </w:rPr>
        <w:t xml:space="preserve">                            </w:t>
      </w:r>
      <w:r>
        <w:rPr>
          <w:rFonts w:hint="eastAsia" w:hAnsi="宋体"/>
          <w:color w:val="000000"/>
          <w:kern w:val="0"/>
          <w:highlight w:val="white"/>
        </w:rPr>
        <w:t>。</w:t>
      </w:r>
    </w:p>
    <w:p>
      <w:pPr>
        <w:pStyle w:val="310"/>
        <w:rPr>
          <w:b/>
          <w:color w:val="000000"/>
        </w:rPr>
      </w:pPr>
      <w:bookmarkStart w:id="725" w:name="_Toc351203646"/>
      <w:bookmarkStart w:id="726" w:name="_Toc389066726"/>
      <w:bookmarkStart w:id="727" w:name="_Toc394329423"/>
      <w:bookmarkStart w:id="728" w:name="_Toc393093294"/>
      <w:bookmarkStart w:id="729" w:name="_Toc389146893"/>
      <w:bookmarkStart w:id="730" w:name="_Toc392078600"/>
      <w:r>
        <w:rPr>
          <w:b/>
          <w:color w:val="000000"/>
          <w:highlight w:val="white"/>
        </w:rPr>
        <w:t xml:space="preserve">14. </w:t>
      </w:r>
      <w:r>
        <w:rPr>
          <w:rFonts w:hint="eastAsia" w:hAnsi="宋体"/>
          <w:b/>
          <w:color w:val="000000"/>
          <w:highlight w:val="white"/>
        </w:rPr>
        <w:t>竣工结算</w:t>
      </w:r>
      <w:bookmarkEnd w:id="725"/>
      <w:bookmarkEnd w:id="726"/>
      <w:bookmarkEnd w:id="727"/>
      <w:bookmarkEnd w:id="728"/>
      <w:bookmarkEnd w:id="729"/>
      <w:bookmarkEnd w:id="730"/>
    </w:p>
    <w:p>
      <w:pPr>
        <w:pStyle w:val="310"/>
        <w:spacing w:line="360" w:lineRule="auto"/>
        <w:ind w:firstLine="420" w:firstLineChars="200"/>
      </w:pPr>
      <w:r>
        <w:rPr>
          <w:color w:val="000000"/>
          <w:highlight w:val="white"/>
        </w:rPr>
        <w:t xml:space="preserve">14.1 </w:t>
      </w:r>
      <w:r>
        <w:rPr>
          <w:rFonts w:hint="eastAsia" w:hAnsi="宋体"/>
          <w:color w:val="000000"/>
          <w:highlight w:val="white"/>
        </w:rPr>
        <w:t>竣工付款申请</w:t>
      </w:r>
    </w:p>
    <w:p>
      <w:pPr>
        <w:pStyle w:val="310"/>
        <w:spacing w:line="360" w:lineRule="auto"/>
        <w:ind w:firstLine="420" w:firstLineChars="200"/>
        <w:jc w:val="left"/>
        <w:rPr>
          <w:color w:val="000000"/>
        </w:rPr>
      </w:pPr>
      <w:r>
        <w:rPr>
          <w:rFonts w:hint="eastAsia" w:hAnsi="宋体"/>
          <w:color w:val="000000"/>
          <w:highlight w:val="white"/>
        </w:rPr>
        <w:t>承包人提交竣工付款申请单的期限：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竣工付款申请单应包括的内容：</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 xml:space="preserve">14.2 </w:t>
      </w:r>
      <w:r>
        <w:rPr>
          <w:rFonts w:hint="eastAsia" w:hAnsi="宋体"/>
          <w:color w:val="000000"/>
          <w:highlight w:val="white"/>
        </w:rPr>
        <w:t>竣工结算审核</w:t>
      </w:r>
    </w:p>
    <w:p>
      <w:pPr>
        <w:pStyle w:val="310"/>
        <w:spacing w:line="360" w:lineRule="auto"/>
        <w:ind w:firstLine="420" w:firstLineChars="200"/>
        <w:jc w:val="left"/>
      </w:pPr>
      <w:r>
        <w:rPr>
          <w:rFonts w:hint="eastAsia" w:hAnsi="宋体"/>
          <w:color w:val="000000"/>
          <w:highlight w:val="white"/>
        </w:rPr>
        <w:t>发包人审批竣工付款申请单的期限：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发包人完成竣工付款的期限：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关于竣工付款证书异议部分复核的方式和程序：</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 xml:space="preserve">14.4 </w:t>
      </w:r>
      <w:r>
        <w:rPr>
          <w:rFonts w:hint="eastAsia" w:hAnsi="宋体"/>
          <w:color w:val="000000"/>
          <w:highlight w:val="white"/>
        </w:rPr>
        <w:t>最终结清</w:t>
      </w:r>
    </w:p>
    <w:p>
      <w:pPr>
        <w:pStyle w:val="310"/>
        <w:spacing w:line="360" w:lineRule="auto"/>
        <w:ind w:firstLine="420" w:firstLineChars="200"/>
        <w:jc w:val="left"/>
        <w:rPr>
          <w:kern w:val="0"/>
        </w:rPr>
      </w:pPr>
      <w:r>
        <w:rPr>
          <w:color w:val="000000"/>
          <w:kern w:val="0"/>
          <w:highlight w:val="white"/>
        </w:rPr>
        <w:t xml:space="preserve">14.4.1 </w:t>
      </w:r>
      <w:r>
        <w:rPr>
          <w:rFonts w:hint="eastAsia" w:hAnsi="宋体"/>
          <w:color w:val="000000"/>
          <w:kern w:val="0"/>
          <w:highlight w:val="white"/>
        </w:rPr>
        <w:t>最终结清申请单</w:t>
      </w:r>
    </w:p>
    <w:p>
      <w:pPr>
        <w:pStyle w:val="310"/>
        <w:spacing w:line="360" w:lineRule="auto"/>
        <w:ind w:firstLine="420" w:firstLineChars="200"/>
        <w:jc w:val="left"/>
        <w:rPr>
          <w:kern w:val="0"/>
        </w:rPr>
      </w:pPr>
      <w:r>
        <w:rPr>
          <w:rFonts w:hint="eastAsia" w:hAnsi="宋体"/>
          <w:color w:val="000000"/>
          <w:kern w:val="0"/>
          <w:highlight w:val="white"/>
        </w:rPr>
        <w:t>承包人提交最终结清申请单的份数：</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kern w:val="0"/>
          <w:highlight w:val="white"/>
        </w:rPr>
        <w:t>承包人提交最终结算申请单的期限：</w:t>
      </w:r>
      <w:r>
        <w:rPr>
          <w:color w:val="000000"/>
          <w:highlight w:val="white"/>
          <w:u w:val="single"/>
        </w:rPr>
        <w:t xml:space="preserve">                    </w:t>
      </w:r>
      <w:r>
        <w:rPr>
          <w:rFonts w:hint="eastAsia" w:hAnsi="宋体"/>
          <w:color w:val="000000"/>
          <w:highlight w:val="white"/>
        </w:rPr>
        <w:t>。</w:t>
      </w:r>
      <w:r>
        <w:rPr>
          <w:color w:val="000000"/>
          <w:highlight w:val="white"/>
        </w:rPr>
        <w:t xml:space="preserve"> </w:t>
      </w:r>
    </w:p>
    <w:p>
      <w:pPr>
        <w:pStyle w:val="310"/>
        <w:spacing w:line="360" w:lineRule="auto"/>
        <w:ind w:firstLine="420" w:firstLineChars="200"/>
        <w:jc w:val="left"/>
      </w:pPr>
      <w:r>
        <w:rPr>
          <w:color w:val="000000"/>
          <w:highlight w:val="white"/>
        </w:rPr>
        <w:t xml:space="preserve">14.4.2 </w:t>
      </w:r>
      <w:r>
        <w:rPr>
          <w:rFonts w:hint="eastAsia" w:hAnsi="宋体"/>
          <w:color w:val="000000"/>
          <w:highlight w:val="white"/>
        </w:rPr>
        <w:t>最终结清证书和支付</w:t>
      </w:r>
    </w:p>
    <w:p>
      <w:pPr>
        <w:pStyle w:val="310"/>
        <w:spacing w:line="360" w:lineRule="auto"/>
        <w:ind w:firstLine="420" w:firstLineChars="200"/>
        <w:jc w:val="left"/>
      </w:pPr>
      <w:r>
        <w:rPr>
          <w:rFonts w:hint="eastAsia" w:hAnsi="宋体"/>
          <w:color w:val="000000"/>
          <w:highlight w:val="white"/>
        </w:rPr>
        <w:t>（</w:t>
      </w:r>
      <w:r>
        <w:rPr>
          <w:color w:val="000000"/>
          <w:highlight w:val="white"/>
        </w:rPr>
        <w:t>1</w:t>
      </w:r>
      <w:r>
        <w:rPr>
          <w:rFonts w:hint="eastAsia" w:hAnsi="宋体"/>
          <w:color w:val="000000"/>
          <w:highlight w:val="white"/>
        </w:rPr>
        <w:t>）发包人完成最终结清申请单的审批并颁发最终结清证书的期限：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w:t>
      </w:r>
      <w:r>
        <w:rPr>
          <w:color w:val="000000"/>
          <w:highlight w:val="white"/>
        </w:rPr>
        <w:t>2</w:t>
      </w:r>
      <w:r>
        <w:rPr>
          <w:rFonts w:hint="eastAsia" w:hAnsi="宋体"/>
          <w:color w:val="000000"/>
          <w:highlight w:val="white"/>
        </w:rPr>
        <w:t>）发包人完成支付的期限：</w:t>
      </w:r>
      <w:r>
        <w:rPr>
          <w:color w:val="000000"/>
          <w:highlight w:val="white"/>
          <w:u w:val="single"/>
        </w:rPr>
        <w:t xml:space="preserve">                         </w:t>
      </w:r>
      <w:r>
        <w:rPr>
          <w:rFonts w:hint="eastAsia" w:hAnsi="宋体"/>
          <w:color w:val="000000"/>
          <w:highlight w:val="white"/>
        </w:rPr>
        <w:t>。</w:t>
      </w:r>
    </w:p>
    <w:bookmarkEnd w:id="712"/>
    <w:bookmarkEnd w:id="713"/>
    <w:bookmarkEnd w:id="714"/>
    <w:bookmarkEnd w:id="715"/>
    <w:bookmarkEnd w:id="716"/>
    <w:bookmarkEnd w:id="717"/>
    <w:bookmarkEnd w:id="718"/>
    <w:bookmarkEnd w:id="724"/>
    <w:p>
      <w:pPr>
        <w:pStyle w:val="310"/>
        <w:rPr>
          <w:b/>
          <w:color w:val="000000"/>
        </w:rPr>
      </w:pPr>
      <w:bookmarkStart w:id="731" w:name="_Toc392078601"/>
      <w:bookmarkStart w:id="732" w:name="_Toc389146894"/>
      <w:bookmarkStart w:id="733" w:name="_Toc393093295"/>
      <w:bookmarkStart w:id="734" w:name="_Toc351203647"/>
      <w:bookmarkStart w:id="735" w:name="_Toc394329424"/>
      <w:bookmarkStart w:id="736" w:name="_Toc389066727"/>
      <w:bookmarkStart w:id="737" w:name="_Toc267251483"/>
      <w:bookmarkStart w:id="738" w:name="_Toc267251482"/>
      <w:bookmarkStart w:id="739" w:name="_Toc267251484"/>
      <w:bookmarkStart w:id="740" w:name="_Toc267251485"/>
      <w:bookmarkStart w:id="741" w:name="_Toc267251490"/>
      <w:bookmarkStart w:id="742" w:name="_Toc267251486"/>
      <w:bookmarkStart w:id="743" w:name="_Toc267251488"/>
      <w:bookmarkStart w:id="744" w:name="_Toc267251489"/>
      <w:bookmarkStart w:id="745" w:name="_Toc267251498"/>
      <w:bookmarkStart w:id="746" w:name="_Toc267251502"/>
      <w:bookmarkStart w:id="747" w:name="_Toc267251494"/>
      <w:bookmarkStart w:id="748" w:name="_Toc267251496"/>
      <w:bookmarkStart w:id="749" w:name="_Toc267251499"/>
      <w:bookmarkStart w:id="750" w:name="_Toc267251493"/>
      <w:bookmarkStart w:id="751" w:name="_Toc267251492"/>
      <w:bookmarkStart w:id="752" w:name="_Toc267251497"/>
      <w:bookmarkStart w:id="753" w:name="_Toc267251495"/>
      <w:bookmarkStart w:id="754" w:name="_Toc267251503"/>
      <w:bookmarkStart w:id="755" w:name="_Toc267251501"/>
      <w:bookmarkStart w:id="756" w:name="_Toc267251491"/>
      <w:bookmarkStart w:id="757" w:name="_Toc267251506"/>
      <w:bookmarkStart w:id="758" w:name="_Toc267251504"/>
      <w:bookmarkStart w:id="759" w:name="_Toc267251507"/>
      <w:bookmarkStart w:id="760" w:name="_Toc267251508"/>
      <w:bookmarkStart w:id="761" w:name="_Toc267251513"/>
      <w:bookmarkStart w:id="762" w:name="_Toc267251511"/>
      <w:bookmarkStart w:id="763" w:name="_Toc267251515"/>
      <w:bookmarkStart w:id="764" w:name="_Toc267251510"/>
      <w:bookmarkStart w:id="765" w:name="_Toc267251514"/>
      <w:bookmarkStart w:id="766" w:name="_Toc267251509"/>
      <w:r>
        <w:rPr>
          <w:b/>
          <w:color w:val="000000"/>
          <w:highlight w:val="white"/>
        </w:rPr>
        <w:t xml:space="preserve">15. </w:t>
      </w:r>
      <w:r>
        <w:rPr>
          <w:rFonts w:hint="eastAsia" w:hAnsi="宋体"/>
          <w:b/>
          <w:color w:val="000000"/>
          <w:highlight w:val="white"/>
        </w:rPr>
        <w:t>缺陷责任期与保修</w:t>
      </w:r>
      <w:bookmarkEnd w:id="731"/>
      <w:bookmarkEnd w:id="732"/>
      <w:bookmarkEnd w:id="733"/>
      <w:bookmarkEnd w:id="734"/>
      <w:bookmarkEnd w:id="735"/>
      <w:bookmarkEnd w:id="736"/>
    </w:p>
    <w:p>
      <w:pPr>
        <w:pStyle w:val="310"/>
        <w:spacing w:line="360" w:lineRule="auto"/>
        <w:ind w:firstLine="420" w:firstLineChars="200"/>
        <w:rPr>
          <w:color w:val="000000"/>
        </w:rPr>
      </w:pPr>
      <w:r>
        <w:rPr>
          <w:color w:val="000000"/>
          <w:highlight w:val="white"/>
        </w:rPr>
        <w:t>15.2</w:t>
      </w:r>
      <w:r>
        <w:rPr>
          <w:rFonts w:hint="eastAsia" w:hAnsi="宋体"/>
          <w:color w:val="000000"/>
          <w:highlight w:val="white"/>
        </w:rPr>
        <w:t>缺陷责任期</w:t>
      </w:r>
      <w:bookmarkEnd w:id="737"/>
    </w:p>
    <w:p>
      <w:pPr>
        <w:pStyle w:val="310"/>
        <w:spacing w:line="360" w:lineRule="auto"/>
        <w:ind w:firstLine="420" w:firstLineChars="200"/>
        <w:jc w:val="left"/>
        <w:rPr>
          <w:color w:val="000000"/>
        </w:rPr>
      </w:pPr>
      <w:r>
        <w:rPr>
          <w:rFonts w:hint="eastAsia" w:hAnsi="宋体"/>
          <w:color w:val="000000"/>
          <w:highlight w:val="white"/>
        </w:rPr>
        <w:t>缺陷责任期的具体期限：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 xml:space="preserve">15.3 </w:t>
      </w:r>
      <w:r>
        <w:rPr>
          <w:rFonts w:hint="eastAsia" w:hAnsi="宋体"/>
          <w:color w:val="000000"/>
          <w:highlight w:val="white"/>
        </w:rPr>
        <w:t>质量保证金</w:t>
      </w:r>
    </w:p>
    <w:p>
      <w:pPr>
        <w:pStyle w:val="310"/>
        <w:spacing w:line="360" w:lineRule="auto"/>
        <w:ind w:firstLine="420" w:firstLineChars="200"/>
        <w:jc w:val="left"/>
      </w:pPr>
      <w:r>
        <w:rPr>
          <w:rFonts w:hint="eastAsia" w:hAnsi="宋体"/>
          <w:color w:val="000000"/>
          <w:highlight w:val="white"/>
        </w:rPr>
        <w:t>关于是否扣留质量保证金的约定：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color w:val="000000"/>
          <w:highlight w:val="white"/>
        </w:rPr>
        <w:t xml:space="preserve">15.3.1 </w:t>
      </w:r>
      <w:r>
        <w:rPr>
          <w:rFonts w:hint="eastAsia" w:hAnsi="宋体"/>
          <w:color w:val="000000"/>
          <w:highlight w:val="white"/>
        </w:rPr>
        <w:t>承包人提供质量保证金的方式</w:t>
      </w:r>
    </w:p>
    <w:p>
      <w:pPr>
        <w:pStyle w:val="310"/>
        <w:spacing w:line="360" w:lineRule="auto"/>
        <w:ind w:firstLine="420" w:firstLineChars="200"/>
        <w:jc w:val="left"/>
      </w:pPr>
      <w:r>
        <w:rPr>
          <w:rFonts w:hint="eastAsia" w:hAnsi="宋体"/>
          <w:color w:val="000000"/>
          <w:highlight w:val="white"/>
        </w:rPr>
        <w:t>质量保证金采用以下第</w:t>
      </w:r>
      <w:r>
        <w:rPr>
          <w:color w:val="000000"/>
          <w:highlight w:val="white"/>
          <w:u w:val="single"/>
        </w:rPr>
        <w:t xml:space="preserve">   </w:t>
      </w:r>
      <w:r>
        <w:rPr>
          <w:rFonts w:hint="eastAsia" w:hAnsi="宋体"/>
          <w:color w:val="000000"/>
          <w:highlight w:val="white"/>
        </w:rPr>
        <w:t>种方式：</w:t>
      </w:r>
    </w:p>
    <w:p>
      <w:pPr>
        <w:pStyle w:val="310"/>
        <w:autoSpaceDE w:val="0"/>
        <w:autoSpaceDN w:val="0"/>
        <w:adjustRightInd w:val="0"/>
        <w:spacing w:line="360" w:lineRule="auto"/>
        <w:ind w:firstLine="420" w:firstLineChars="200"/>
        <w:jc w:val="left"/>
        <w:rPr>
          <w:kern w:val="0"/>
        </w:rPr>
      </w:pPr>
      <w:r>
        <w:rPr>
          <w:rFonts w:hint="eastAsia" w:hAnsi="宋体"/>
          <w:color w:val="000000"/>
          <w:kern w:val="0"/>
          <w:highlight w:val="white"/>
        </w:rPr>
        <w:t>（</w:t>
      </w:r>
      <w:r>
        <w:rPr>
          <w:color w:val="000000"/>
          <w:kern w:val="0"/>
          <w:highlight w:val="white"/>
        </w:rPr>
        <w:t>1</w:t>
      </w:r>
      <w:r>
        <w:rPr>
          <w:rFonts w:hint="eastAsia" w:hAnsi="宋体"/>
          <w:color w:val="000000"/>
          <w:kern w:val="0"/>
          <w:highlight w:val="white"/>
        </w:rPr>
        <w:t>）质量保证金保函，保证金额为：</w:t>
      </w:r>
      <w:r>
        <w:rPr>
          <w:color w:val="000000"/>
          <w:kern w:val="0"/>
          <w:highlight w:val="white"/>
          <w:u w:val="single"/>
        </w:rPr>
        <w:t xml:space="preserve">                   </w:t>
      </w:r>
      <w:r>
        <w:rPr>
          <w:rFonts w:hint="eastAsia" w:hAnsi="宋体"/>
          <w:color w:val="000000"/>
          <w:kern w:val="0"/>
          <w:highlight w:val="white"/>
        </w:rPr>
        <w:t>；</w:t>
      </w:r>
      <w:r>
        <w:rPr>
          <w:color w:val="000000"/>
          <w:kern w:val="0"/>
          <w:highlight w:val="white"/>
        </w:rPr>
        <w:t xml:space="preserve"> </w:t>
      </w:r>
    </w:p>
    <w:p>
      <w:pPr>
        <w:pStyle w:val="310"/>
        <w:autoSpaceDE w:val="0"/>
        <w:autoSpaceDN w:val="0"/>
        <w:adjustRightInd w:val="0"/>
        <w:spacing w:line="360" w:lineRule="auto"/>
        <w:ind w:firstLine="420" w:firstLineChars="200"/>
        <w:jc w:val="left"/>
        <w:rPr>
          <w:kern w:val="0"/>
        </w:rPr>
      </w:pPr>
      <w:r>
        <w:rPr>
          <w:rFonts w:hint="eastAsia" w:hAnsi="宋体"/>
          <w:color w:val="000000"/>
          <w:kern w:val="0"/>
          <w:highlight w:val="white"/>
        </w:rPr>
        <w:t>（</w:t>
      </w:r>
      <w:r>
        <w:rPr>
          <w:color w:val="000000"/>
          <w:kern w:val="0"/>
          <w:highlight w:val="white"/>
        </w:rPr>
        <w:t>2</w:t>
      </w:r>
      <w:r>
        <w:rPr>
          <w:rFonts w:hint="eastAsia" w:hAnsi="宋体"/>
          <w:color w:val="000000"/>
          <w:kern w:val="0"/>
          <w:highlight w:val="white"/>
        </w:rPr>
        <w:t>）</w:t>
      </w:r>
      <w:r>
        <w:rPr>
          <w:color w:val="000000"/>
          <w:highlight w:val="white"/>
          <w:u w:val="single"/>
        </w:rPr>
        <w:t xml:space="preserve">   </w:t>
      </w:r>
      <w:r>
        <w:rPr>
          <w:color w:val="000000"/>
          <w:kern w:val="0"/>
          <w:highlight w:val="white"/>
        </w:rPr>
        <w:t xml:space="preserve"> %</w:t>
      </w:r>
      <w:r>
        <w:rPr>
          <w:rFonts w:hint="eastAsia" w:hAnsi="宋体"/>
          <w:color w:val="000000"/>
          <w:kern w:val="0"/>
          <w:highlight w:val="white"/>
        </w:rPr>
        <w:t>的工程款；</w:t>
      </w:r>
    </w:p>
    <w:p>
      <w:pPr>
        <w:pStyle w:val="310"/>
        <w:autoSpaceDE w:val="0"/>
        <w:autoSpaceDN w:val="0"/>
        <w:adjustRightInd w:val="0"/>
        <w:spacing w:line="360" w:lineRule="auto"/>
        <w:ind w:firstLine="420" w:firstLineChars="200"/>
        <w:jc w:val="left"/>
        <w:rPr>
          <w:kern w:val="0"/>
        </w:rPr>
      </w:pPr>
      <w:r>
        <w:rPr>
          <w:rFonts w:hint="eastAsia" w:hAnsi="宋体"/>
          <w:color w:val="000000"/>
          <w:kern w:val="0"/>
          <w:highlight w:val="white"/>
        </w:rPr>
        <w:t>（</w:t>
      </w:r>
      <w:r>
        <w:rPr>
          <w:color w:val="000000"/>
          <w:kern w:val="0"/>
          <w:highlight w:val="white"/>
        </w:rPr>
        <w:t>3</w:t>
      </w:r>
      <w:r>
        <w:rPr>
          <w:rFonts w:hint="eastAsia" w:hAnsi="宋体"/>
          <w:color w:val="000000"/>
          <w:kern w:val="0"/>
          <w:highlight w:val="white"/>
        </w:rPr>
        <w:t>）其他方式</w:t>
      </w:r>
      <w:r>
        <w:rPr>
          <w:color w:val="000000"/>
          <w:kern w:val="0"/>
          <w:highlight w:val="white"/>
        </w:rPr>
        <w:t>:</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jc w:val="left"/>
        <w:rPr>
          <w:color w:val="000000"/>
        </w:rPr>
      </w:pPr>
      <w:r>
        <w:rPr>
          <w:color w:val="000000"/>
          <w:highlight w:val="white"/>
        </w:rPr>
        <w:t xml:space="preserve">15.3.2 </w:t>
      </w:r>
      <w:r>
        <w:rPr>
          <w:rFonts w:hint="eastAsia" w:hAnsi="宋体"/>
          <w:color w:val="000000"/>
          <w:highlight w:val="white"/>
        </w:rPr>
        <w:t>质量保证金的扣留</w:t>
      </w:r>
      <w:r>
        <w:rPr>
          <w:color w:val="000000"/>
          <w:highlight w:val="white"/>
        </w:rPr>
        <w:t xml:space="preserve"> </w:t>
      </w:r>
    </w:p>
    <w:p>
      <w:pPr>
        <w:pStyle w:val="310"/>
        <w:spacing w:line="360" w:lineRule="auto"/>
        <w:ind w:firstLine="420" w:firstLineChars="200"/>
        <w:jc w:val="left"/>
        <w:rPr>
          <w:color w:val="000000"/>
        </w:rPr>
      </w:pPr>
      <w:r>
        <w:rPr>
          <w:rFonts w:hint="eastAsia" w:hAnsi="宋体"/>
          <w:color w:val="000000"/>
          <w:highlight w:val="white"/>
        </w:rPr>
        <w:t>质量保证金的扣留采取以下第</w:t>
      </w:r>
      <w:r>
        <w:rPr>
          <w:color w:val="000000"/>
          <w:highlight w:val="white"/>
          <w:u w:val="single"/>
        </w:rPr>
        <w:t xml:space="preserve">   </w:t>
      </w:r>
      <w:r>
        <w:rPr>
          <w:rFonts w:hint="eastAsia" w:hAnsi="宋体"/>
          <w:color w:val="000000"/>
          <w:highlight w:val="white"/>
        </w:rPr>
        <w:t>种方式：</w:t>
      </w:r>
    </w:p>
    <w:p>
      <w:pPr>
        <w:pStyle w:val="310"/>
        <w:autoSpaceDE w:val="0"/>
        <w:autoSpaceDN w:val="0"/>
        <w:adjustRightInd w:val="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1</w:t>
      </w:r>
      <w:r>
        <w:rPr>
          <w:rFonts w:hint="eastAsia" w:hAnsi="宋体"/>
          <w:color w:val="000000"/>
          <w:kern w:val="0"/>
          <w:highlight w:val="white"/>
        </w:rPr>
        <w:t>）在支付工程进度款时逐次扣留，在此情形下，质量保证金的计算基数不包括预付款的支付、扣回以及价格调整的金额；</w:t>
      </w:r>
    </w:p>
    <w:p>
      <w:pPr>
        <w:pStyle w:val="310"/>
        <w:autoSpaceDE w:val="0"/>
        <w:autoSpaceDN w:val="0"/>
        <w:adjustRightInd w:val="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2</w:t>
      </w:r>
      <w:r>
        <w:rPr>
          <w:rFonts w:hint="eastAsia" w:hAnsi="宋体"/>
          <w:color w:val="000000"/>
          <w:kern w:val="0"/>
          <w:highlight w:val="white"/>
        </w:rPr>
        <w:t>）工程竣工结算时一次性扣留质量保证金；</w:t>
      </w:r>
    </w:p>
    <w:p>
      <w:pPr>
        <w:pStyle w:val="310"/>
        <w:autoSpaceDE w:val="0"/>
        <w:autoSpaceDN w:val="0"/>
        <w:adjustRightInd w:val="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3</w:t>
      </w:r>
      <w:r>
        <w:rPr>
          <w:rFonts w:hint="eastAsia" w:hAnsi="宋体"/>
          <w:color w:val="000000"/>
          <w:kern w:val="0"/>
          <w:highlight w:val="white"/>
        </w:rPr>
        <w:t>）其他扣留方式</w:t>
      </w:r>
      <w:r>
        <w:rPr>
          <w:color w:val="000000"/>
          <w:kern w:val="0"/>
          <w:highlight w:val="white"/>
        </w:rPr>
        <w:t>:</w:t>
      </w:r>
      <w:r>
        <w:rPr>
          <w:color w:val="000000"/>
          <w:kern w:val="0"/>
          <w:highlight w:val="white"/>
          <w:u w:val="single"/>
        </w:rPr>
        <w:t xml:space="preserve">                                     </w:t>
      </w:r>
      <w:r>
        <w:rPr>
          <w:rFonts w:hint="eastAsia" w:hAnsi="宋体"/>
          <w:color w:val="000000"/>
          <w:kern w:val="0"/>
          <w:highlight w:val="white"/>
        </w:rPr>
        <w:t>。</w:t>
      </w:r>
    </w:p>
    <w:p>
      <w:pPr>
        <w:pStyle w:val="310"/>
        <w:spacing w:line="360" w:lineRule="auto"/>
        <w:jc w:val="left"/>
        <w:rPr>
          <w:color w:val="000000"/>
        </w:rPr>
      </w:pPr>
      <w:r>
        <w:rPr>
          <w:rFonts w:hint="eastAsia" w:hAnsi="宋体"/>
          <w:color w:val="000000"/>
          <w:highlight w:val="white"/>
        </w:rPr>
        <w:t>关于质量保证金的补充约定：</w:t>
      </w:r>
      <w:r>
        <w:rPr>
          <w:rFonts w:hint="eastAsia"/>
          <w:bCs/>
          <w:color w:val="000000"/>
          <w:highlight w:val="white"/>
        </w:rPr>
        <w:t>验收合格交付使用满</w:t>
      </w:r>
      <w:r>
        <w:rPr>
          <w:bCs/>
          <w:color w:val="000000"/>
          <w:highlight w:val="white"/>
        </w:rPr>
        <w:t>1</w:t>
      </w:r>
      <w:r>
        <w:rPr>
          <w:rFonts w:hint="eastAsia"/>
          <w:bCs/>
          <w:color w:val="000000"/>
          <w:highlight w:val="white"/>
        </w:rPr>
        <w:t>年后</w:t>
      </w:r>
      <w:r>
        <w:rPr>
          <w:rFonts w:hint="eastAsia"/>
          <w:color w:val="000000"/>
          <w:highlight w:val="white"/>
        </w:rPr>
        <w:t>由采购人</w:t>
      </w:r>
      <w:r>
        <w:rPr>
          <w:rFonts w:hint="eastAsia"/>
          <w:bCs/>
          <w:color w:val="000000"/>
          <w:highlight w:val="white"/>
        </w:rPr>
        <w:t>支付项目余款。</w:t>
      </w:r>
    </w:p>
    <w:bookmarkEnd w:id="738"/>
    <w:bookmarkEnd w:id="739"/>
    <w:p>
      <w:pPr>
        <w:pStyle w:val="310"/>
        <w:spacing w:line="360" w:lineRule="auto"/>
        <w:ind w:firstLine="420" w:firstLineChars="200"/>
        <w:rPr>
          <w:color w:val="000000"/>
        </w:rPr>
      </w:pPr>
      <w:r>
        <w:rPr>
          <w:color w:val="000000"/>
          <w:highlight w:val="white"/>
        </w:rPr>
        <w:t>15.4</w:t>
      </w:r>
      <w:r>
        <w:rPr>
          <w:rFonts w:hint="eastAsia" w:hAnsi="宋体"/>
          <w:color w:val="000000"/>
          <w:highlight w:val="white"/>
        </w:rPr>
        <w:t>保修</w:t>
      </w:r>
    </w:p>
    <w:bookmarkEnd w:id="740"/>
    <w:p>
      <w:pPr>
        <w:pStyle w:val="310"/>
        <w:spacing w:line="360" w:lineRule="auto"/>
        <w:ind w:firstLine="409" w:firstLineChars="195"/>
        <w:jc w:val="left"/>
        <w:rPr>
          <w:color w:val="000000"/>
        </w:rPr>
      </w:pPr>
      <w:r>
        <w:rPr>
          <w:color w:val="000000"/>
          <w:highlight w:val="white"/>
        </w:rPr>
        <w:t xml:space="preserve">15.4.1 </w:t>
      </w:r>
      <w:r>
        <w:rPr>
          <w:rFonts w:hint="eastAsia" w:hAnsi="宋体"/>
          <w:color w:val="000000"/>
          <w:highlight w:val="white"/>
        </w:rPr>
        <w:t>保修责任</w:t>
      </w:r>
    </w:p>
    <w:p>
      <w:pPr>
        <w:pStyle w:val="310"/>
        <w:autoSpaceDE w:val="0"/>
        <w:autoSpaceDN w:val="0"/>
        <w:adjustRightInd w:val="0"/>
        <w:spacing w:line="360" w:lineRule="auto"/>
        <w:ind w:firstLine="420" w:firstLineChars="200"/>
        <w:jc w:val="left"/>
        <w:rPr>
          <w:rFonts w:hAnsi="宋体"/>
          <w:color w:val="000000"/>
          <w:kern w:val="0"/>
        </w:rPr>
      </w:pPr>
      <w:r>
        <w:rPr>
          <w:rFonts w:hint="eastAsia" w:hAnsi="宋体"/>
          <w:color w:val="000000"/>
          <w:kern w:val="0"/>
          <w:highlight w:val="white"/>
        </w:rPr>
        <w:t>根据《中华人民共和国建筑法》、《建设工程质量管理条例》和《房屋建筑工程质量保修办法》，在正常使用下，房屋建筑工程的最低保修期限为：</w:t>
      </w:r>
    </w:p>
    <w:p>
      <w:pPr>
        <w:pStyle w:val="310"/>
        <w:numPr>
          <w:ilvl w:val="0"/>
          <w:numId w:val="13"/>
        </w:numPr>
        <w:spacing w:line="360" w:lineRule="auto"/>
        <w:rPr>
          <w:bCs/>
        </w:rPr>
      </w:pPr>
      <w:r>
        <w:rPr>
          <w:rFonts w:hint="eastAsia"/>
          <w:bCs/>
          <w:color w:val="000000"/>
          <w:highlight w:val="white"/>
        </w:rPr>
        <w:t>地基基础和</w:t>
      </w:r>
      <w:r>
        <w:fldChar w:fldCharType="begin"/>
      </w:r>
      <w:r>
        <w:instrText xml:space="preserve"> HYPERLINK "http://baike.baidu.com/view/3930570.htm" \t "_blank" </w:instrText>
      </w:r>
      <w:r>
        <w:fldChar w:fldCharType="separate"/>
      </w:r>
      <w:r>
        <w:rPr>
          <w:rFonts w:hint="eastAsia"/>
          <w:bCs/>
          <w:color w:val="000000"/>
          <w:highlight w:val="white"/>
          <w:u w:val="single"/>
        </w:rPr>
        <w:t>主体结构工程</w:t>
      </w:r>
      <w:r>
        <w:rPr>
          <w:rFonts w:hint="eastAsia"/>
          <w:bCs/>
          <w:color w:val="000000"/>
          <w:highlight w:val="white"/>
          <w:u w:val="single"/>
        </w:rPr>
        <w:fldChar w:fldCharType="end"/>
      </w:r>
      <w:r>
        <w:rPr>
          <w:rFonts w:hint="eastAsia"/>
          <w:bCs/>
          <w:color w:val="000000"/>
          <w:highlight w:val="white"/>
        </w:rPr>
        <w:t>，为设计文件规定的该工程的合理使用年限；</w:t>
      </w:r>
    </w:p>
    <w:p>
      <w:pPr>
        <w:pStyle w:val="310"/>
        <w:numPr>
          <w:ilvl w:val="0"/>
          <w:numId w:val="13"/>
        </w:numPr>
        <w:spacing w:line="360" w:lineRule="auto"/>
        <w:rPr>
          <w:bCs/>
        </w:rPr>
      </w:pPr>
      <w:r>
        <w:rPr>
          <w:rFonts w:hint="eastAsia"/>
          <w:bCs/>
          <w:color w:val="000000"/>
          <w:highlight w:val="white"/>
        </w:rPr>
        <w:t>有防水要求的卫生间、房间的防渗漏，为</w:t>
      </w:r>
      <w:r>
        <w:rPr>
          <w:bCs/>
          <w:color w:val="000000"/>
          <w:highlight w:val="white"/>
        </w:rPr>
        <w:t>5</w:t>
      </w:r>
      <w:r>
        <w:rPr>
          <w:rFonts w:hint="eastAsia"/>
          <w:bCs/>
          <w:color w:val="000000"/>
          <w:highlight w:val="white"/>
        </w:rPr>
        <w:t>年；</w:t>
      </w:r>
    </w:p>
    <w:p>
      <w:pPr>
        <w:pStyle w:val="310"/>
        <w:numPr>
          <w:ilvl w:val="0"/>
          <w:numId w:val="13"/>
        </w:numPr>
        <w:spacing w:line="360" w:lineRule="auto"/>
        <w:rPr>
          <w:bCs/>
        </w:rPr>
      </w:pPr>
      <w:r>
        <w:rPr>
          <w:rFonts w:hint="eastAsia"/>
          <w:bCs/>
          <w:color w:val="000000"/>
          <w:highlight w:val="white"/>
        </w:rPr>
        <w:t>装修及机电安装工程为</w:t>
      </w:r>
      <w:r>
        <w:rPr>
          <w:bCs/>
          <w:color w:val="000000"/>
          <w:highlight w:val="white"/>
        </w:rPr>
        <w:t>2</w:t>
      </w:r>
      <w:r>
        <w:rPr>
          <w:rFonts w:hint="eastAsia"/>
          <w:bCs/>
          <w:color w:val="000000"/>
          <w:highlight w:val="white"/>
        </w:rPr>
        <w:t>年。</w:t>
      </w:r>
    </w:p>
    <w:p>
      <w:pPr>
        <w:pStyle w:val="310"/>
        <w:autoSpaceDE w:val="0"/>
        <w:autoSpaceDN w:val="0"/>
        <w:adjustRightInd w:val="0"/>
        <w:spacing w:line="360" w:lineRule="auto"/>
        <w:ind w:firstLine="420" w:firstLineChars="200"/>
        <w:jc w:val="left"/>
        <w:rPr>
          <w:rFonts w:hAnsi="宋体"/>
          <w:color w:val="000000"/>
          <w:kern w:val="0"/>
        </w:rPr>
      </w:pPr>
      <w:r>
        <w:rPr>
          <w:rFonts w:hint="eastAsia" w:hAnsi="宋体"/>
          <w:color w:val="000000"/>
          <w:kern w:val="0"/>
          <w:highlight w:val="white"/>
        </w:rPr>
        <w:t>保修期内，在非人为因素情况下，设备、产品及整体工程出现任何质量问题，由承包人负责及时处理和免费维护、维修，一切维修换件和备品备件（含所有零配件及耗材）均由承包人免费提供。保修期内，如工程因非人为因素出现故障而造成短期停用时，则保修期相应延迟。如工程因自身故障致停用时间累计超过</w:t>
      </w:r>
      <w:r>
        <w:rPr>
          <w:rFonts w:hAnsi="宋体"/>
          <w:color w:val="000000"/>
          <w:kern w:val="0"/>
          <w:highlight w:val="white"/>
        </w:rPr>
        <w:t>20</w:t>
      </w:r>
      <w:r>
        <w:rPr>
          <w:rFonts w:hint="eastAsia" w:hAnsi="宋体"/>
          <w:color w:val="000000"/>
          <w:kern w:val="0"/>
          <w:highlight w:val="white"/>
        </w:rPr>
        <w:t>天时，则保修期在状态恢复时归零重新计算。保修期内发包人对承包人享有追索权。</w:t>
      </w:r>
    </w:p>
    <w:p>
      <w:pPr>
        <w:pStyle w:val="310"/>
        <w:spacing w:line="360" w:lineRule="auto"/>
        <w:ind w:firstLine="409" w:firstLineChars="195"/>
        <w:jc w:val="left"/>
        <w:rPr>
          <w:color w:val="000000"/>
        </w:rPr>
      </w:pPr>
      <w:r>
        <w:rPr>
          <w:color w:val="000000"/>
          <w:highlight w:val="white"/>
        </w:rPr>
        <w:t xml:space="preserve">15.4.3 </w:t>
      </w:r>
      <w:r>
        <w:rPr>
          <w:rFonts w:hint="eastAsia" w:hAnsi="宋体"/>
          <w:color w:val="000000"/>
          <w:highlight w:val="white"/>
        </w:rPr>
        <w:t>修复通知</w:t>
      </w:r>
    </w:p>
    <w:p>
      <w:pPr>
        <w:pStyle w:val="310"/>
        <w:spacing w:line="360" w:lineRule="auto"/>
        <w:ind w:firstLine="409" w:firstLineChars="195"/>
        <w:jc w:val="left"/>
        <w:rPr>
          <w:color w:val="000000"/>
          <w:kern w:val="0"/>
        </w:rPr>
      </w:pPr>
      <w:r>
        <w:rPr>
          <w:rFonts w:hint="eastAsia" w:hAnsi="宋体"/>
          <w:color w:val="000000"/>
          <w:kern w:val="0"/>
          <w:highlight w:val="white"/>
        </w:rPr>
        <w:t>承包人收到保修通知并到达工程现场的合理时间：</w:t>
      </w:r>
      <w:r>
        <w:rPr>
          <w:color w:val="000000"/>
          <w:kern w:val="0"/>
          <w:highlight w:val="white"/>
          <w:u w:val="single"/>
        </w:rPr>
        <w:t xml:space="preserve">                      </w:t>
      </w:r>
      <w:r>
        <w:rPr>
          <w:rFonts w:hint="eastAsia" w:hAnsi="宋体"/>
          <w:color w:val="000000"/>
          <w:kern w:val="0"/>
          <w:highlight w:val="white"/>
        </w:rPr>
        <w:t>。</w:t>
      </w:r>
    </w:p>
    <w:bookmarkEnd w:id="741"/>
    <w:bookmarkEnd w:id="742"/>
    <w:bookmarkEnd w:id="743"/>
    <w:bookmarkEnd w:id="744"/>
    <w:p>
      <w:pPr>
        <w:pStyle w:val="310"/>
        <w:rPr>
          <w:b/>
          <w:color w:val="000000"/>
        </w:rPr>
      </w:pPr>
      <w:bookmarkStart w:id="767" w:name="_Toc389146895"/>
      <w:bookmarkStart w:id="768" w:name="_Toc389066728"/>
      <w:bookmarkStart w:id="769" w:name="_Toc351203648"/>
      <w:bookmarkStart w:id="770" w:name="_Toc392078602"/>
      <w:bookmarkStart w:id="771" w:name="_Toc394329425"/>
      <w:bookmarkStart w:id="772" w:name="_Toc393093296"/>
      <w:bookmarkStart w:id="773" w:name="_Toc280868717"/>
      <w:bookmarkStart w:id="774" w:name="_Toc280868718"/>
      <w:r>
        <w:rPr>
          <w:rFonts w:hint="eastAsia" w:ascii="宋体" w:hAnsi="宋体"/>
          <w:b/>
          <w:bCs/>
          <w:color w:val="000000"/>
          <w:highlight w:val="white"/>
        </w:rPr>
        <w:t>16</w:t>
      </w:r>
      <w:r>
        <w:rPr>
          <w:b/>
          <w:color w:val="000000"/>
          <w:highlight w:val="white"/>
        </w:rPr>
        <w:t xml:space="preserve">. </w:t>
      </w:r>
      <w:r>
        <w:rPr>
          <w:rFonts w:hint="eastAsia" w:hAnsi="宋体"/>
          <w:b/>
          <w:color w:val="000000"/>
          <w:highlight w:val="white"/>
        </w:rPr>
        <w:t>违约</w:t>
      </w:r>
      <w:bookmarkEnd w:id="767"/>
      <w:bookmarkEnd w:id="768"/>
      <w:bookmarkEnd w:id="769"/>
      <w:bookmarkEnd w:id="770"/>
      <w:bookmarkEnd w:id="771"/>
      <w:bookmarkEnd w:id="772"/>
    </w:p>
    <w:p>
      <w:pPr>
        <w:pStyle w:val="310"/>
        <w:spacing w:line="360" w:lineRule="auto"/>
        <w:ind w:firstLine="420" w:firstLineChars="200"/>
        <w:rPr>
          <w:color w:val="000000"/>
        </w:rPr>
      </w:pPr>
      <w:r>
        <w:rPr>
          <w:color w:val="000000"/>
          <w:highlight w:val="white"/>
        </w:rPr>
        <w:t xml:space="preserve">16.1 </w:t>
      </w:r>
      <w:r>
        <w:rPr>
          <w:rFonts w:hint="eastAsia" w:hAnsi="宋体"/>
          <w:color w:val="000000"/>
          <w:highlight w:val="white"/>
        </w:rPr>
        <w:t>发包人违约</w:t>
      </w:r>
    </w:p>
    <w:p>
      <w:pPr>
        <w:pStyle w:val="310"/>
        <w:spacing w:line="360" w:lineRule="auto"/>
        <w:ind w:firstLine="420" w:firstLineChars="200"/>
        <w:jc w:val="left"/>
        <w:rPr>
          <w:color w:val="000000"/>
        </w:rPr>
      </w:pPr>
      <w:r>
        <w:rPr>
          <w:color w:val="000000"/>
          <w:highlight w:val="white"/>
        </w:rPr>
        <w:t>16.1.1</w:t>
      </w:r>
      <w:r>
        <w:rPr>
          <w:rFonts w:hint="eastAsia" w:hAnsi="宋体"/>
          <w:color w:val="000000"/>
          <w:highlight w:val="white"/>
        </w:rPr>
        <w:t>发包人违约的情形</w:t>
      </w:r>
    </w:p>
    <w:p>
      <w:pPr>
        <w:pStyle w:val="310"/>
        <w:spacing w:line="360" w:lineRule="auto"/>
        <w:ind w:firstLine="420" w:firstLineChars="200"/>
        <w:jc w:val="left"/>
        <w:rPr>
          <w:color w:val="000000"/>
          <w:kern w:val="0"/>
        </w:rPr>
      </w:pPr>
      <w:r>
        <w:rPr>
          <w:rFonts w:hint="eastAsia" w:hAnsi="宋体"/>
          <w:color w:val="000000"/>
          <w:kern w:val="0"/>
          <w:highlight w:val="white"/>
        </w:rPr>
        <w:t>发包人违约的其他情形：</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left="1050" w:hanging="1050" w:hangingChars="500"/>
        <w:jc w:val="left"/>
        <w:rPr>
          <w:color w:val="000000"/>
          <w:kern w:val="0"/>
        </w:rPr>
      </w:pPr>
      <w:r>
        <w:rPr>
          <w:color w:val="000000"/>
          <w:kern w:val="0"/>
          <w:highlight w:val="white"/>
        </w:rPr>
        <w:t xml:space="preserve">    16.1.2 </w:t>
      </w:r>
      <w:r>
        <w:rPr>
          <w:rFonts w:hint="eastAsia" w:hAnsi="宋体"/>
          <w:color w:val="000000"/>
          <w:kern w:val="0"/>
          <w:highlight w:val="white"/>
        </w:rPr>
        <w:t>发包人违约的责任</w:t>
      </w:r>
    </w:p>
    <w:p>
      <w:pPr>
        <w:pStyle w:val="310"/>
        <w:spacing w:line="360" w:lineRule="auto"/>
        <w:ind w:firstLine="420" w:firstLineChars="200"/>
        <w:jc w:val="left"/>
        <w:rPr>
          <w:color w:val="000000"/>
          <w:kern w:val="0"/>
        </w:rPr>
      </w:pPr>
      <w:r>
        <w:rPr>
          <w:rFonts w:hint="eastAsia" w:hAnsi="宋体"/>
          <w:color w:val="000000"/>
          <w:kern w:val="0"/>
          <w:highlight w:val="white"/>
        </w:rPr>
        <w:t>发包人违约责任的承担方式和计算方法：</w:t>
      </w:r>
    </w:p>
    <w:p>
      <w:pPr>
        <w:pStyle w:val="310"/>
        <w:spacing w:line="360" w:lineRule="auto"/>
        <w:ind w:firstLine="420" w:firstLineChars="200"/>
        <w:jc w:val="left"/>
        <w:rPr>
          <w:color w:val="000000"/>
          <w:kern w:val="0"/>
          <w:u w:val="single"/>
        </w:rPr>
      </w:pPr>
      <w:r>
        <w:rPr>
          <w:rFonts w:hint="eastAsia" w:hAnsi="宋体"/>
          <w:color w:val="000000"/>
          <w:kern w:val="0"/>
          <w:highlight w:val="white"/>
        </w:rPr>
        <w:t>（</w:t>
      </w:r>
      <w:r>
        <w:rPr>
          <w:color w:val="000000"/>
          <w:kern w:val="0"/>
          <w:highlight w:val="white"/>
        </w:rPr>
        <w:t>1</w:t>
      </w:r>
      <w:r>
        <w:rPr>
          <w:rFonts w:hint="eastAsia" w:hAnsi="宋体"/>
          <w:color w:val="000000"/>
          <w:kern w:val="0"/>
          <w:highlight w:val="white"/>
        </w:rPr>
        <w:t>）因发包人原因未能在计划开工日期前</w:t>
      </w:r>
      <w:r>
        <w:rPr>
          <w:color w:val="000000"/>
          <w:kern w:val="0"/>
          <w:highlight w:val="white"/>
        </w:rPr>
        <w:t>7</w:t>
      </w:r>
      <w:r>
        <w:rPr>
          <w:rFonts w:hint="eastAsia" w:hAnsi="宋体"/>
          <w:color w:val="000000"/>
          <w:kern w:val="0"/>
          <w:highlight w:val="white"/>
        </w:rPr>
        <w:t>天内下达开工通知的违约责任：</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2</w:t>
      </w:r>
      <w:r>
        <w:rPr>
          <w:rFonts w:hint="eastAsia" w:hAnsi="宋体"/>
          <w:color w:val="000000"/>
          <w:kern w:val="0"/>
          <w:highlight w:val="white"/>
        </w:rPr>
        <w:t>）因发包人原因未能按合同约定支付合同价款的违约责任：</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3</w:t>
      </w:r>
      <w:r>
        <w:rPr>
          <w:rFonts w:hint="eastAsia" w:hAnsi="宋体"/>
          <w:color w:val="000000"/>
          <w:kern w:val="0"/>
          <w:highlight w:val="white"/>
        </w:rPr>
        <w:t>）发包人违反第</w:t>
      </w:r>
      <w:r>
        <w:rPr>
          <w:color w:val="000000"/>
          <w:kern w:val="0"/>
          <w:highlight w:val="white"/>
        </w:rPr>
        <w:t>10.1</w:t>
      </w:r>
      <w:r>
        <w:rPr>
          <w:rFonts w:hint="eastAsia" w:hAnsi="宋体"/>
          <w:color w:val="000000"/>
          <w:kern w:val="0"/>
          <w:highlight w:val="white"/>
        </w:rPr>
        <w:t>款〔变更的范围〕第（</w:t>
      </w:r>
      <w:r>
        <w:rPr>
          <w:color w:val="000000"/>
          <w:kern w:val="0"/>
          <w:highlight w:val="white"/>
        </w:rPr>
        <w:t>2</w:t>
      </w:r>
      <w:r>
        <w:rPr>
          <w:rFonts w:hint="eastAsia" w:hAnsi="宋体"/>
          <w:color w:val="000000"/>
          <w:kern w:val="0"/>
          <w:highlight w:val="white"/>
        </w:rPr>
        <w:t>）项约定，自行实施被取消的工作或转由他人实施的违约责任：</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4</w:t>
      </w:r>
      <w:r>
        <w:rPr>
          <w:rFonts w:hint="eastAsia" w:hAnsi="宋体"/>
          <w:color w:val="000000"/>
          <w:kern w:val="0"/>
          <w:highlight w:val="white"/>
        </w:rPr>
        <w:t>）发包人提供的材料、工程设备的规格、数量或质量不符合合同约定，或因发包人原因导致交货日期延误或交货地点变更等情况的违约责任：</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5</w:t>
      </w:r>
      <w:r>
        <w:rPr>
          <w:rFonts w:hint="eastAsia" w:hAnsi="宋体"/>
          <w:color w:val="000000"/>
          <w:kern w:val="0"/>
          <w:highlight w:val="white"/>
        </w:rPr>
        <w:t>）因发包人违反合同约定造成暂停施工的违约责任：</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6</w:t>
      </w:r>
      <w:r>
        <w:rPr>
          <w:rFonts w:hint="eastAsia" w:hAnsi="宋体"/>
          <w:color w:val="000000"/>
          <w:kern w:val="0"/>
          <w:highlight w:val="white"/>
        </w:rPr>
        <w:t>）发包人无正当理由没有在约定期限内发出复工指示，导致承包人无法复工的违约责任：</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7</w:t>
      </w:r>
      <w:r>
        <w:rPr>
          <w:rFonts w:hint="eastAsia" w:hAnsi="宋体"/>
          <w:color w:val="000000"/>
          <w:kern w:val="0"/>
          <w:highlight w:val="white"/>
        </w:rPr>
        <w:t>）其他：</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jc w:val="left"/>
        <w:rPr>
          <w:color w:val="000000"/>
        </w:rPr>
      </w:pPr>
      <w:r>
        <w:rPr>
          <w:color w:val="000000"/>
          <w:highlight w:val="white"/>
        </w:rPr>
        <w:t xml:space="preserve">16.1.3 </w:t>
      </w:r>
      <w:r>
        <w:rPr>
          <w:rFonts w:hint="eastAsia" w:hAnsi="宋体"/>
          <w:color w:val="000000"/>
          <w:highlight w:val="white"/>
        </w:rPr>
        <w:t>因发包人违约解除合同</w:t>
      </w:r>
    </w:p>
    <w:p>
      <w:pPr>
        <w:pStyle w:val="310"/>
        <w:autoSpaceDE w:val="0"/>
        <w:autoSpaceDN w:val="0"/>
        <w:adjustRightInd w:val="0"/>
        <w:spacing w:line="360" w:lineRule="auto"/>
        <w:ind w:firstLine="420" w:firstLineChars="200"/>
        <w:jc w:val="left"/>
        <w:rPr>
          <w:color w:val="000000"/>
          <w:kern w:val="0"/>
        </w:rPr>
      </w:pPr>
      <w:r>
        <w:rPr>
          <w:rFonts w:hint="eastAsia" w:hAnsi="宋体"/>
          <w:color w:val="000000"/>
          <w:kern w:val="0"/>
          <w:highlight w:val="white"/>
        </w:rPr>
        <w:t>承包人按</w:t>
      </w:r>
      <w:r>
        <w:rPr>
          <w:color w:val="000000"/>
          <w:kern w:val="0"/>
          <w:highlight w:val="white"/>
        </w:rPr>
        <w:t>16.1.1</w:t>
      </w:r>
      <w:r>
        <w:rPr>
          <w:rFonts w:hint="eastAsia" w:hAnsi="宋体"/>
          <w:color w:val="000000"/>
          <w:kern w:val="0"/>
          <w:highlight w:val="white"/>
        </w:rPr>
        <w:t>项〔发包人违约的情形〕约定暂停施工满</w:t>
      </w:r>
      <w:r>
        <w:rPr>
          <w:color w:val="000000"/>
          <w:kern w:val="0"/>
          <w:highlight w:val="white"/>
          <w:u w:val="single"/>
        </w:rPr>
        <w:t xml:space="preserve">    </w:t>
      </w:r>
      <w:r>
        <w:rPr>
          <w:rFonts w:hint="eastAsia" w:hAnsi="宋体"/>
          <w:color w:val="000000"/>
          <w:kern w:val="0"/>
          <w:highlight w:val="white"/>
        </w:rPr>
        <w:t>天后发包人仍不纠正其违约行为并致使合同目的不能实现的，承包人有权解除合同。</w:t>
      </w:r>
    </w:p>
    <w:p>
      <w:pPr>
        <w:pStyle w:val="310"/>
        <w:spacing w:line="360" w:lineRule="auto"/>
        <w:ind w:firstLine="420" w:firstLineChars="200"/>
        <w:rPr>
          <w:color w:val="000000"/>
        </w:rPr>
      </w:pPr>
      <w:r>
        <w:rPr>
          <w:color w:val="000000"/>
          <w:highlight w:val="white"/>
        </w:rPr>
        <w:t xml:space="preserve">16.2 </w:t>
      </w:r>
      <w:r>
        <w:rPr>
          <w:rFonts w:hint="eastAsia" w:hAnsi="宋体"/>
          <w:color w:val="000000"/>
          <w:highlight w:val="white"/>
        </w:rPr>
        <w:t>承包人违约</w:t>
      </w:r>
    </w:p>
    <w:p>
      <w:pPr>
        <w:pStyle w:val="310"/>
        <w:spacing w:line="360" w:lineRule="auto"/>
        <w:ind w:firstLine="420" w:firstLineChars="200"/>
        <w:jc w:val="left"/>
        <w:rPr>
          <w:color w:val="000000"/>
          <w:kern w:val="0"/>
        </w:rPr>
      </w:pPr>
      <w:r>
        <w:rPr>
          <w:color w:val="000000"/>
          <w:kern w:val="0"/>
          <w:highlight w:val="white"/>
        </w:rPr>
        <w:t xml:space="preserve">16.2.1 </w:t>
      </w:r>
      <w:r>
        <w:rPr>
          <w:rFonts w:hint="eastAsia" w:hAnsi="宋体"/>
          <w:color w:val="000000"/>
          <w:kern w:val="0"/>
          <w:highlight w:val="white"/>
        </w:rPr>
        <w:t>承包人违约的情形</w:t>
      </w:r>
    </w:p>
    <w:p>
      <w:pPr>
        <w:pStyle w:val="310"/>
        <w:spacing w:line="360" w:lineRule="auto"/>
        <w:ind w:firstLine="420" w:firstLineChars="200"/>
        <w:jc w:val="left"/>
        <w:rPr>
          <w:color w:val="000000"/>
          <w:kern w:val="0"/>
        </w:rPr>
      </w:pPr>
      <w:r>
        <w:rPr>
          <w:rFonts w:hint="eastAsia" w:hAnsi="宋体"/>
          <w:color w:val="000000"/>
          <w:kern w:val="0"/>
          <w:highlight w:val="white"/>
        </w:rPr>
        <w:t>承包人违约的其他情形：</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jc w:val="left"/>
        <w:rPr>
          <w:color w:val="000000"/>
          <w:kern w:val="0"/>
        </w:rPr>
      </w:pPr>
      <w:r>
        <w:rPr>
          <w:color w:val="000000"/>
          <w:kern w:val="0"/>
          <w:highlight w:val="white"/>
        </w:rPr>
        <w:t>16.2.2</w:t>
      </w:r>
      <w:r>
        <w:rPr>
          <w:rFonts w:hint="eastAsia" w:hAnsi="宋体"/>
          <w:color w:val="000000"/>
          <w:kern w:val="0"/>
          <w:highlight w:val="white"/>
        </w:rPr>
        <w:t>承包人违约的责任</w:t>
      </w:r>
    </w:p>
    <w:p>
      <w:pPr>
        <w:pStyle w:val="310"/>
        <w:spacing w:line="360" w:lineRule="auto"/>
        <w:ind w:firstLine="420" w:firstLineChars="200"/>
        <w:jc w:val="left"/>
        <w:rPr>
          <w:color w:val="000000"/>
          <w:kern w:val="0"/>
          <w:u w:val="single"/>
        </w:rPr>
      </w:pPr>
      <w:r>
        <w:rPr>
          <w:rFonts w:hint="eastAsia" w:hAnsi="宋体"/>
          <w:color w:val="000000"/>
          <w:kern w:val="0"/>
          <w:highlight w:val="white"/>
        </w:rPr>
        <w:t>承包人违约责任的承担方式和计算方法：</w:t>
      </w:r>
      <w:r>
        <w:rPr>
          <w:color w:val="000000"/>
          <w:kern w:val="0"/>
          <w:highlight w:val="white"/>
          <w:u w:val="single"/>
        </w:rPr>
        <w:t xml:space="preserve">                 </w:t>
      </w:r>
      <w:r>
        <w:rPr>
          <w:rFonts w:hint="eastAsia" w:hAnsi="宋体"/>
          <w:color w:val="000000"/>
          <w:kern w:val="0"/>
          <w:highlight w:val="white"/>
        </w:rPr>
        <w:t>。</w:t>
      </w:r>
      <w:r>
        <w:rPr>
          <w:color w:val="000000"/>
          <w:highlight w:val="white"/>
        </w:rPr>
        <w:t xml:space="preserve">    </w:t>
      </w:r>
    </w:p>
    <w:p>
      <w:pPr>
        <w:pStyle w:val="310"/>
        <w:spacing w:line="360" w:lineRule="auto"/>
        <w:ind w:firstLine="420" w:firstLineChars="200"/>
        <w:jc w:val="left"/>
        <w:rPr>
          <w:color w:val="000000"/>
        </w:rPr>
      </w:pPr>
      <w:r>
        <w:rPr>
          <w:color w:val="000000"/>
          <w:highlight w:val="white"/>
        </w:rPr>
        <w:t xml:space="preserve">16.2.3 </w:t>
      </w:r>
      <w:r>
        <w:rPr>
          <w:rFonts w:hint="eastAsia" w:hAnsi="宋体"/>
          <w:color w:val="000000"/>
          <w:highlight w:val="white"/>
        </w:rPr>
        <w:t>因承包人违约解除合同</w:t>
      </w:r>
    </w:p>
    <w:p>
      <w:pPr>
        <w:pStyle w:val="310"/>
        <w:spacing w:line="360" w:lineRule="auto"/>
        <w:ind w:firstLine="420" w:firstLineChars="200"/>
        <w:rPr>
          <w:color w:val="000000"/>
          <w:kern w:val="0"/>
        </w:rPr>
      </w:pPr>
      <w:r>
        <w:rPr>
          <w:rFonts w:hint="eastAsia" w:hAnsi="宋体"/>
          <w:color w:val="000000"/>
          <w:kern w:val="0"/>
          <w:highlight w:val="white"/>
        </w:rPr>
        <w:t>关于承包人违约解除合同的特别约定：</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rPr>
          <w:color w:val="000000"/>
          <w:kern w:val="0"/>
        </w:rPr>
      </w:pPr>
      <w:r>
        <w:rPr>
          <w:rFonts w:hint="eastAsia" w:hAnsi="宋体"/>
          <w:color w:val="000000"/>
          <w:kern w:val="0"/>
          <w:highlight w:val="white"/>
        </w:rPr>
        <w:t>发包人继续使用承包人在施工现场的材料、设备、临时工程、承包人文件和由承包人或以其名义编制的其他文件的费用承担方式：</w:t>
      </w:r>
      <w:r>
        <w:rPr>
          <w:color w:val="000000"/>
          <w:kern w:val="0"/>
          <w:highlight w:val="white"/>
          <w:u w:val="single"/>
        </w:rPr>
        <w:t xml:space="preserve">                              </w:t>
      </w:r>
      <w:r>
        <w:rPr>
          <w:rFonts w:hint="eastAsia" w:hAnsi="宋体"/>
          <w:color w:val="000000"/>
          <w:kern w:val="0"/>
          <w:highlight w:val="white"/>
        </w:rPr>
        <w:t>。</w:t>
      </w:r>
    </w:p>
    <w:p>
      <w:pPr>
        <w:pStyle w:val="310"/>
        <w:rPr>
          <w:b/>
          <w:color w:val="000000"/>
        </w:rPr>
      </w:pPr>
      <w:bookmarkStart w:id="775" w:name="_Toc394329426"/>
      <w:bookmarkStart w:id="776" w:name="_Toc389146896"/>
      <w:bookmarkStart w:id="777" w:name="_Toc392078603"/>
      <w:bookmarkStart w:id="778" w:name="_Toc393093297"/>
      <w:bookmarkStart w:id="779" w:name="_Toc351203649"/>
      <w:bookmarkStart w:id="780" w:name="_Toc389066729"/>
      <w:r>
        <w:rPr>
          <w:rFonts w:hint="eastAsia" w:ascii="宋体" w:hAnsi="宋体"/>
          <w:b/>
          <w:bCs/>
          <w:color w:val="000000"/>
          <w:highlight w:val="white"/>
        </w:rPr>
        <w:t>17</w:t>
      </w:r>
      <w:r>
        <w:rPr>
          <w:b/>
          <w:color w:val="000000"/>
          <w:highlight w:val="white"/>
        </w:rPr>
        <w:t xml:space="preserve">. </w:t>
      </w:r>
      <w:r>
        <w:rPr>
          <w:rFonts w:hint="eastAsia" w:hAnsi="宋体"/>
          <w:b/>
          <w:color w:val="000000"/>
          <w:highlight w:val="white"/>
        </w:rPr>
        <w:t>不可抗力</w:t>
      </w:r>
      <w:bookmarkEnd w:id="775"/>
      <w:bookmarkEnd w:id="776"/>
      <w:bookmarkEnd w:id="777"/>
      <w:bookmarkEnd w:id="778"/>
      <w:bookmarkEnd w:id="779"/>
      <w:bookmarkEnd w:id="780"/>
      <w:r>
        <w:rPr>
          <w:b/>
          <w:color w:val="000000"/>
          <w:highlight w:val="white"/>
        </w:rPr>
        <w:t xml:space="preserve"> </w:t>
      </w:r>
      <w:bookmarkEnd w:id="773"/>
    </w:p>
    <w:p>
      <w:pPr>
        <w:pStyle w:val="310"/>
        <w:spacing w:line="360" w:lineRule="auto"/>
        <w:ind w:firstLine="420" w:firstLineChars="200"/>
        <w:rPr>
          <w:color w:val="000000"/>
        </w:rPr>
      </w:pPr>
      <w:r>
        <w:rPr>
          <w:color w:val="000000"/>
          <w:highlight w:val="white"/>
        </w:rPr>
        <w:t xml:space="preserve">17.1 </w:t>
      </w:r>
      <w:r>
        <w:rPr>
          <w:rFonts w:hint="eastAsia" w:hAnsi="宋体"/>
          <w:color w:val="000000"/>
          <w:highlight w:val="white"/>
        </w:rPr>
        <w:t>不可抗力的确认</w:t>
      </w:r>
    </w:p>
    <w:p>
      <w:pPr>
        <w:pStyle w:val="310"/>
        <w:spacing w:line="360" w:lineRule="auto"/>
        <w:ind w:firstLine="420" w:firstLineChars="200"/>
        <w:jc w:val="left"/>
        <w:rPr>
          <w:color w:val="000000"/>
          <w:kern w:val="0"/>
          <w:u w:val="single"/>
        </w:rPr>
      </w:pPr>
      <w:r>
        <w:rPr>
          <w:rFonts w:hint="eastAsia" w:hAnsi="宋体"/>
          <w:color w:val="000000"/>
          <w:highlight w:val="white"/>
        </w:rPr>
        <w:t>除通用合同条款约定的不可抗力事件之外，视为不可抗力的其他情形：</w:t>
      </w:r>
      <w:r>
        <w:rPr>
          <w:color w:val="000000"/>
          <w:highlight w:val="white"/>
        </w:rPr>
        <w:t xml:space="preserve"> </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rPr>
          <w:color w:val="000000"/>
        </w:rPr>
      </w:pPr>
      <w:r>
        <w:rPr>
          <w:color w:val="000000"/>
          <w:highlight w:val="white"/>
        </w:rPr>
        <w:t xml:space="preserve">17.4 </w:t>
      </w:r>
      <w:r>
        <w:rPr>
          <w:rFonts w:hint="eastAsia" w:hAnsi="宋体"/>
          <w:color w:val="000000"/>
          <w:highlight w:val="white"/>
        </w:rPr>
        <w:t>因不可抗力解除合同</w:t>
      </w:r>
    </w:p>
    <w:p>
      <w:pPr>
        <w:pStyle w:val="310"/>
        <w:spacing w:line="360" w:lineRule="auto"/>
        <w:ind w:firstLine="420" w:firstLineChars="200"/>
        <w:jc w:val="left"/>
        <w:rPr>
          <w:color w:val="000000"/>
        </w:rPr>
      </w:pPr>
      <w:r>
        <w:rPr>
          <w:rFonts w:hint="eastAsia" w:hAnsi="宋体"/>
          <w:color w:val="000000"/>
          <w:highlight w:val="white"/>
        </w:rPr>
        <w:t>合同解除后，发包人应在商定或确定发包人应支付款项后</w:t>
      </w:r>
      <w:r>
        <w:rPr>
          <w:color w:val="000000"/>
          <w:highlight w:val="white"/>
          <w:u w:val="single"/>
        </w:rPr>
        <w:t xml:space="preserve">    </w:t>
      </w:r>
      <w:r>
        <w:rPr>
          <w:rFonts w:hint="eastAsia" w:hAnsi="宋体"/>
          <w:color w:val="000000"/>
          <w:highlight w:val="white"/>
        </w:rPr>
        <w:t>天内完成款项的支付。</w:t>
      </w:r>
    </w:p>
    <w:p>
      <w:pPr>
        <w:pStyle w:val="310"/>
        <w:rPr>
          <w:b/>
          <w:color w:val="000000"/>
        </w:rPr>
      </w:pPr>
      <w:bookmarkStart w:id="781" w:name="_Toc389146897"/>
      <w:bookmarkStart w:id="782" w:name="_Toc351203650"/>
      <w:bookmarkStart w:id="783" w:name="_Toc394329427"/>
      <w:bookmarkStart w:id="784" w:name="_Toc392078604"/>
      <w:bookmarkStart w:id="785" w:name="_Toc389066730"/>
      <w:bookmarkStart w:id="786" w:name="_Toc393093298"/>
      <w:r>
        <w:rPr>
          <w:b/>
          <w:color w:val="000000"/>
          <w:highlight w:val="white"/>
        </w:rPr>
        <w:t xml:space="preserve">18. </w:t>
      </w:r>
      <w:r>
        <w:rPr>
          <w:rFonts w:hint="eastAsia" w:ascii="宋体" w:hAnsi="宋体"/>
          <w:b/>
          <w:bCs/>
          <w:color w:val="000000"/>
          <w:highlight w:val="white"/>
        </w:rPr>
        <w:t>保险</w:t>
      </w:r>
      <w:bookmarkEnd w:id="781"/>
      <w:bookmarkEnd w:id="782"/>
      <w:bookmarkEnd w:id="783"/>
      <w:bookmarkEnd w:id="784"/>
      <w:bookmarkEnd w:id="785"/>
      <w:bookmarkEnd w:id="786"/>
    </w:p>
    <w:bookmarkEnd w:id="774"/>
    <w:p>
      <w:pPr>
        <w:pStyle w:val="310"/>
        <w:spacing w:line="360" w:lineRule="auto"/>
        <w:ind w:firstLine="420" w:firstLineChars="200"/>
        <w:rPr>
          <w:color w:val="000000"/>
        </w:rPr>
      </w:pPr>
      <w:r>
        <w:rPr>
          <w:color w:val="000000"/>
          <w:highlight w:val="white"/>
        </w:rPr>
        <w:t xml:space="preserve">18.1 </w:t>
      </w:r>
      <w:r>
        <w:rPr>
          <w:rFonts w:hint="eastAsia" w:hAnsi="宋体"/>
          <w:color w:val="000000"/>
          <w:highlight w:val="white"/>
        </w:rPr>
        <w:t>工程保险</w:t>
      </w:r>
    </w:p>
    <w:p>
      <w:pPr>
        <w:pStyle w:val="310"/>
        <w:spacing w:line="360" w:lineRule="auto"/>
        <w:ind w:firstLine="420" w:firstLineChars="200"/>
        <w:jc w:val="left"/>
        <w:rPr>
          <w:color w:val="000000"/>
        </w:rPr>
      </w:pPr>
      <w:r>
        <w:rPr>
          <w:rFonts w:hint="eastAsia" w:hAnsi="宋体"/>
          <w:color w:val="000000"/>
          <w:highlight w:val="white"/>
        </w:rPr>
        <w:t>关于工程保险的特别约定：</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rPr>
          <w:color w:val="000000"/>
        </w:rPr>
      </w:pPr>
      <w:r>
        <w:rPr>
          <w:color w:val="000000"/>
          <w:highlight w:val="white"/>
        </w:rPr>
        <w:t xml:space="preserve">18.3 </w:t>
      </w:r>
      <w:r>
        <w:rPr>
          <w:rFonts w:hint="eastAsia" w:hAnsi="宋体"/>
          <w:color w:val="000000"/>
          <w:highlight w:val="white"/>
        </w:rPr>
        <w:t>其他保险</w:t>
      </w:r>
    </w:p>
    <w:p>
      <w:pPr>
        <w:pStyle w:val="310"/>
        <w:spacing w:line="360" w:lineRule="auto"/>
        <w:ind w:firstLine="420" w:firstLineChars="200"/>
        <w:jc w:val="left"/>
        <w:rPr>
          <w:color w:val="000000"/>
          <w:kern w:val="0"/>
        </w:rPr>
      </w:pPr>
      <w:r>
        <w:rPr>
          <w:rFonts w:hint="eastAsia" w:hAnsi="宋体"/>
          <w:color w:val="000000"/>
          <w:highlight w:val="white"/>
        </w:rPr>
        <w:t>关于其他保险的约定：</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jc w:val="left"/>
        <w:rPr>
          <w:color w:val="000000"/>
          <w:kern w:val="0"/>
        </w:rPr>
      </w:pPr>
      <w:r>
        <w:rPr>
          <w:rFonts w:hint="eastAsia" w:hAnsi="宋体"/>
          <w:color w:val="000000"/>
          <w:highlight w:val="white"/>
        </w:rPr>
        <w:t>承包人是否应为其施工设备等办理财产保险：</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rPr>
          <w:color w:val="000000"/>
        </w:rPr>
      </w:pPr>
      <w:r>
        <w:rPr>
          <w:color w:val="000000"/>
          <w:highlight w:val="white"/>
        </w:rPr>
        <w:t xml:space="preserve">18.7 </w:t>
      </w:r>
      <w:r>
        <w:rPr>
          <w:rFonts w:hint="eastAsia" w:hAnsi="宋体"/>
          <w:color w:val="000000"/>
          <w:highlight w:val="white"/>
        </w:rPr>
        <w:t>通知义务</w:t>
      </w:r>
    </w:p>
    <w:p>
      <w:pPr>
        <w:pStyle w:val="310"/>
        <w:spacing w:line="360" w:lineRule="auto"/>
        <w:ind w:firstLine="420" w:firstLineChars="200"/>
        <w:jc w:val="left"/>
        <w:rPr>
          <w:color w:val="000000"/>
        </w:rPr>
      </w:pPr>
      <w:r>
        <w:rPr>
          <w:rFonts w:hint="eastAsia" w:hAnsi="宋体"/>
          <w:color w:val="000000"/>
          <w:kern w:val="0"/>
          <w:highlight w:val="white"/>
        </w:rPr>
        <w:t>关于变更保险合同时的通知义务的约定：</w:t>
      </w:r>
      <w:r>
        <w:rPr>
          <w:color w:val="000000"/>
          <w:highlight w:val="white"/>
          <w:u w:val="single"/>
        </w:rPr>
        <w:t xml:space="preserve">                 </w:t>
      </w:r>
      <w:r>
        <w:rPr>
          <w:rFonts w:hint="eastAsia" w:hAnsi="宋体"/>
          <w:color w:val="000000"/>
          <w:highlight w:val="white"/>
        </w:rPr>
        <w:t>。</w:t>
      </w:r>
    </w:p>
    <w:bookmarkEnd w:id="745"/>
    <w:bookmarkEnd w:id="746"/>
    <w:bookmarkEnd w:id="747"/>
    <w:bookmarkEnd w:id="748"/>
    <w:bookmarkEnd w:id="749"/>
    <w:bookmarkEnd w:id="750"/>
    <w:bookmarkEnd w:id="751"/>
    <w:bookmarkEnd w:id="752"/>
    <w:bookmarkEnd w:id="753"/>
    <w:bookmarkEnd w:id="754"/>
    <w:bookmarkEnd w:id="755"/>
    <w:bookmarkEnd w:id="756"/>
    <w:p>
      <w:pPr>
        <w:pStyle w:val="310"/>
        <w:rPr>
          <w:b/>
          <w:color w:val="000000"/>
        </w:rPr>
      </w:pPr>
      <w:bookmarkStart w:id="787" w:name="_Toc392078605"/>
      <w:bookmarkStart w:id="788" w:name="_Toc389066731"/>
      <w:bookmarkStart w:id="789" w:name="_Toc394329428"/>
      <w:bookmarkStart w:id="790" w:name="_Toc389146898"/>
      <w:bookmarkStart w:id="791" w:name="_Toc393093299"/>
      <w:bookmarkStart w:id="792" w:name="_Toc351203651"/>
      <w:r>
        <w:rPr>
          <w:b/>
          <w:color w:val="000000"/>
          <w:highlight w:val="white"/>
        </w:rPr>
        <w:t xml:space="preserve">20. </w:t>
      </w:r>
      <w:r>
        <w:rPr>
          <w:rFonts w:hint="eastAsia" w:hAnsi="宋体"/>
          <w:b/>
          <w:color w:val="000000"/>
          <w:highlight w:val="white"/>
        </w:rPr>
        <w:t>争议解决</w:t>
      </w:r>
      <w:bookmarkEnd w:id="787"/>
      <w:bookmarkEnd w:id="788"/>
      <w:bookmarkEnd w:id="789"/>
      <w:bookmarkEnd w:id="790"/>
      <w:bookmarkEnd w:id="791"/>
      <w:bookmarkEnd w:id="792"/>
    </w:p>
    <w:bookmarkEnd w:id="757"/>
    <w:bookmarkEnd w:id="758"/>
    <w:p>
      <w:pPr>
        <w:pStyle w:val="310"/>
        <w:spacing w:line="360" w:lineRule="auto"/>
        <w:ind w:firstLine="420" w:firstLineChars="200"/>
        <w:rPr>
          <w:color w:val="000000"/>
        </w:rPr>
      </w:pPr>
      <w:r>
        <w:rPr>
          <w:color w:val="000000"/>
          <w:highlight w:val="white"/>
        </w:rPr>
        <w:t xml:space="preserve">20.3 </w:t>
      </w:r>
      <w:r>
        <w:rPr>
          <w:rFonts w:hint="eastAsia" w:hAnsi="宋体"/>
          <w:color w:val="000000"/>
          <w:highlight w:val="white"/>
        </w:rPr>
        <w:t>争</w:t>
      </w:r>
      <w:bookmarkEnd w:id="759"/>
      <w:r>
        <w:rPr>
          <w:rFonts w:hint="eastAsia" w:hAnsi="宋体"/>
          <w:color w:val="000000"/>
          <w:highlight w:val="white"/>
        </w:rPr>
        <w:t>议评审</w:t>
      </w:r>
    </w:p>
    <w:p>
      <w:pPr>
        <w:pStyle w:val="310"/>
        <w:spacing w:line="360" w:lineRule="auto"/>
        <w:ind w:left="149" w:leftChars="71" w:firstLine="315" w:firstLineChars="150"/>
        <w:jc w:val="left"/>
        <w:rPr>
          <w:color w:val="000000"/>
        </w:rPr>
      </w:pPr>
      <w:r>
        <w:rPr>
          <w:rFonts w:hint="eastAsia" w:hAnsi="宋体"/>
          <w:color w:val="000000"/>
          <w:highlight w:val="white"/>
        </w:rPr>
        <w:t>合同当事人是否同意将工程争议提交争议评审小组决定：</w:t>
      </w:r>
      <w:r>
        <w:rPr>
          <w:color w:val="000000"/>
          <w:highlight w:val="white"/>
          <w:u w:val="single"/>
        </w:rPr>
        <w:t xml:space="preserve">                 </w:t>
      </w:r>
      <w:r>
        <w:rPr>
          <w:rFonts w:hint="eastAsia" w:hAnsi="宋体"/>
          <w:color w:val="000000"/>
          <w:highlight w:val="white"/>
        </w:rPr>
        <w:t>。</w:t>
      </w:r>
      <w:r>
        <w:rPr>
          <w:color w:val="000000"/>
          <w:highlight w:val="white"/>
        </w:rPr>
        <w:t xml:space="preserve">  </w:t>
      </w:r>
    </w:p>
    <w:p>
      <w:pPr>
        <w:pStyle w:val="310"/>
        <w:spacing w:line="360" w:lineRule="auto"/>
        <w:ind w:firstLine="420" w:firstLineChars="200"/>
        <w:jc w:val="left"/>
        <w:rPr>
          <w:color w:val="000000"/>
        </w:rPr>
      </w:pPr>
      <w:r>
        <w:rPr>
          <w:color w:val="000000"/>
          <w:highlight w:val="white"/>
        </w:rPr>
        <w:t xml:space="preserve">20.3.1 </w:t>
      </w:r>
      <w:r>
        <w:rPr>
          <w:rFonts w:hint="eastAsia" w:hAnsi="宋体"/>
          <w:color w:val="000000"/>
          <w:highlight w:val="white"/>
        </w:rPr>
        <w:t>争议评审小组的确定</w:t>
      </w:r>
    </w:p>
    <w:p>
      <w:pPr>
        <w:pStyle w:val="310"/>
        <w:spacing w:line="360" w:lineRule="auto"/>
        <w:ind w:firstLine="420" w:firstLineChars="200"/>
        <w:jc w:val="left"/>
        <w:rPr>
          <w:color w:val="000000"/>
          <w:u w:val="single"/>
        </w:rPr>
      </w:pPr>
      <w:r>
        <w:rPr>
          <w:rFonts w:hint="eastAsia" w:hAnsi="宋体"/>
          <w:color w:val="000000"/>
          <w:highlight w:val="white"/>
        </w:rPr>
        <w:t>争议评审小组成员的确定：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选定争议评审员的期限：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争议评审小组成员的报酬承担方式：</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其他事项的约定：</w:t>
      </w:r>
      <w:r>
        <w:rPr>
          <w:color w:val="000000"/>
          <w:highlight w:val="white"/>
          <w:u w:val="single"/>
        </w:rPr>
        <w:t xml:space="preserve">                                     </w:t>
      </w:r>
      <w:r>
        <w:rPr>
          <w:rFonts w:hint="eastAsia" w:hAnsi="宋体"/>
          <w:color w:val="000000"/>
          <w:highlight w:val="white"/>
        </w:rPr>
        <w:t>。</w:t>
      </w:r>
    </w:p>
    <w:p>
      <w:pPr>
        <w:pStyle w:val="310"/>
        <w:autoSpaceDE w:val="0"/>
        <w:autoSpaceDN w:val="0"/>
        <w:adjustRightInd w:val="0"/>
        <w:spacing w:line="360" w:lineRule="auto"/>
        <w:ind w:firstLine="420" w:firstLineChars="200"/>
        <w:jc w:val="left"/>
        <w:rPr>
          <w:color w:val="000000"/>
          <w:kern w:val="0"/>
        </w:rPr>
      </w:pPr>
      <w:r>
        <w:rPr>
          <w:color w:val="000000"/>
          <w:kern w:val="0"/>
          <w:highlight w:val="white"/>
        </w:rPr>
        <w:t xml:space="preserve">20.3.2 </w:t>
      </w:r>
      <w:r>
        <w:rPr>
          <w:rFonts w:hint="eastAsia" w:hAnsi="宋体"/>
          <w:color w:val="000000"/>
          <w:kern w:val="0"/>
          <w:highlight w:val="white"/>
        </w:rPr>
        <w:t>争议评审小组的决定</w:t>
      </w:r>
    </w:p>
    <w:p>
      <w:pPr>
        <w:pStyle w:val="310"/>
        <w:spacing w:line="360" w:lineRule="auto"/>
        <w:ind w:firstLine="420" w:firstLineChars="200"/>
        <w:jc w:val="left"/>
        <w:rPr>
          <w:color w:val="000000"/>
        </w:rPr>
      </w:pPr>
      <w:r>
        <w:rPr>
          <w:rFonts w:hint="eastAsia" w:hAnsi="宋体"/>
          <w:color w:val="000000"/>
          <w:highlight w:val="white"/>
        </w:rPr>
        <w:t>合同当事人关于本项的约定：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rPr>
          <w:color w:val="000000"/>
        </w:rPr>
      </w:pPr>
      <w:r>
        <w:rPr>
          <w:color w:val="000000"/>
          <w:highlight w:val="white"/>
        </w:rPr>
        <w:t>20.4</w:t>
      </w:r>
      <w:r>
        <w:rPr>
          <w:rFonts w:hint="eastAsia" w:hAnsi="宋体"/>
          <w:color w:val="000000"/>
          <w:highlight w:val="white"/>
        </w:rPr>
        <w:t>仲裁或诉讼</w:t>
      </w:r>
      <w:bookmarkEnd w:id="760"/>
    </w:p>
    <w:p>
      <w:pPr>
        <w:pStyle w:val="310"/>
        <w:spacing w:line="360" w:lineRule="auto"/>
        <w:ind w:firstLine="420" w:firstLineChars="200"/>
        <w:rPr>
          <w:color w:val="000000"/>
        </w:rPr>
      </w:pPr>
      <w:r>
        <w:rPr>
          <w:rFonts w:hint="eastAsia" w:hAnsi="宋体"/>
          <w:color w:val="000000"/>
          <w:highlight w:val="white"/>
        </w:rPr>
        <w:t>因合同及合同有关事项发生的争议，按下列第</w:t>
      </w:r>
      <w:r>
        <w:rPr>
          <w:color w:val="000000"/>
          <w:highlight w:val="white"/>
          <w:u w:val="single"/>
        </w:rPr>
        <w:t xml:space="preserve">    </w:t>
      </w:r>
      <w:r>
        <w:rPr>
          <w:rFonts w:hint="eastAsia" w:hAnsi="宋体"/>
          <w:color w:val="000000"/>
          <w:highlight w:val="white"/>
        </w:rPr>
        <w:t>种方式解决：</w:t>
      </w:r>
    </w:p>
    <w:p>
      <w:pPr>
        <w:pStyle w:val="310"/>
        <w:spacing w:line="360" w:lineRule="auto"/>
        <w:ind w:firstLine="420" w:firstLineChars="200"/>
        <w:jc w:val="left"/>
        <w:rPr>
          <w:color w:val="000000"/>
        </w:rPr>
      </w:pPr>
      <w:r>
        <w:rPr>
          <w:rFonts w:hint="eastAsia" w:hAnsi="宋体"/>
          <w:color w:val="000000"/>
          <w:highlight w:val="white"/>
        </w:rPr>
        <w:t>（</w:t>
      </w:r>
      <w:r>
        <w:rPr>
          <w:color w:val="000000"/>
          <w:highlight w:val="white"/>
        </w:rPr>
        <w:t>1</w:t>
      </w:r>
      <w:r>
        <w:rPr>
          <w:rFonts w:hint="eastAsia" w:hAnsi="宋体"/>
          <w:color w:val="000000"/>
          <w:highlight w:val="white"/>
        </w:rPr>
        <w:t>）向</w:t>
      </w:r>
      <w:r>
        <w:rPr>
          <w:color w:val="000000"/>
          <w:highlight w:val="white"/>
          <w:u w:val="single"/>
        </w:rPr>
        <w:t xml:space="preserve">                     </w:t>
      </w:r>
      <w:r>
        <w:rPr>
          <w:rFonts w:hint="eastAsia" w:hAnsi="宋体"/>
          <w:color w:val="000000"/>
          <w:highlight w:val="white"/>
        </w:rPr>
        <w:t>仲裁委员会申请仲裁；</w:t>
      </w:r>
    </w:p>
    <w:p>
      <w:pPr>
        <w:pStyle w:val="310"/>
        <w:spacing w:line="360" w:lineRule="auto"/>
        <w:ind w:left="420" w:leftChars="200"/>
        <w:rPr>
          <w:bCs/>
        </w:rPr>
      </w:pPr>
      <w:r>
        <w:rPr>
          <w:rFonts w:hint="eastAsia" w:hAnsi="宋体"/>
          <w:color w:val="000000"/>
          <w:highlight w:val="white"/>
        </w:rPr>
        <w:t>（</w:t>
      </w:r>
      <w:r>
        <w:rPr>
          <w:color w:val="000000"/>
          <w:highlight w:val="white"/>
        </w:rPr>
        <w:t>2</w:t>
      </w:r>
      <w:r>
        <w:rPr>
          <w:rFonts w:hint="eastAsia" w:hAnsi="宋体"/>
          <w:color w:val="000000"/>
          <w:highlight w:val="white"/>
        </w:rPr>
        <w:t>）</w:t>
      </w:r>
      <w:bookmarkEnd w:id="761"/>
      <w:bookmarkEnd w:id="762"/>
      <w:bookmarkEnd w:id="763"/>
      <w:bookmarkEnd w:id="764"/>
      <w:bookmarkEnd w:id="765"/>
      <w:bookmarkEnd w:id="766"/>
      <w:r>
        <w:rPr>
          <w:rFonts w:hint="eastAsia"/>
          <w:bCs/>
          <w:color w:val="000000"/>
        </w:rPr>
        <w:t>合同履行过程中发生的任何争议，如双方未能通过友好协商解决，应向佛山市有管辖权的人民法院提起诉讼。对交付标的物质量有争议的，统一由佛山市辖属的专业检测机构进行终局鉴定，鉴定结果符合质量技术标准时，鉴定费由委托方承担；否则鉴定费由承包方承担。</w:t>
      </w:r>
    </w:p>
    <w:p>
      <w:pPr>
        <w:pStyle w:val="310"/>
        <w:spacing w:line="360" w:lineRule="auto"/>
        <w:ind w:firstLine="480"/>
        <w:rPr>
          <w:bCs/>
        </w:rPr>
      </w:pPr>
      <w:r>
        <w:rPr>
          <w:rFonts w:hint="eastAsia"/>
          <w:bCs/>
          <w:color w:val="000000"/>
        </w:rPr>
        <w:t>法院审理期间，除提交法院审理的事项外，其它无争议的事项和条款仍应继续履行。</w:t>
      </w:r>
    </w:p>
    <w:p>
      <w:pPr>
        <w:pStyle w:val="310"/>
        <w:rPr>
          <w:b/>
        </w:rPr>
      </w:pPr>
    </w:p>
    <w:p>
      <w:pPr>
        <w:pStyle w:val="310"/>
        <w:spacing w:line="360" w:lineRule="auto"/>
      </w:pPr>
      <w:r>
        <w:rPr>
          <w:b/>
          <w:color w:val="000000"/>
        </w:rPr>
        <w:br w:type="page"/>
      </w:r>
      <w:r>
        <w:rPr>
          <w:rFonts w:hint="eastAsia"/>
          <w:color w:val="000000"/>
        </w:rPr>
        <w:t>合同附件清单：</w:t>
      </w:r>
    </w:p>
    <w:p>
      <w:pPr>
        <w:pStyle w:val="310"/>
        <w:spacing w:line="360" w:lineRule="auto"/>
      </w:pPr>
    </w:p>
    <w:p>
      <w:pPr>
        <w:pStyle w:val="310"/>
        <w:spacing w:line="360" w:lineRule="auto"/>
      </w:pPr>
      <w:r>
        <w:rPr>
          <w:rFonts w:hint="eastAsia"/>
          <w:bCs/>
          <w:color w:val="000000"/>
        </w:rPr>
        <w:t>附件一：《工程质量保修书</w:t>
      </w:r>
      <w:r>
        <w:rPr>
          <w:rFonts w:hint="eastAsia"/>
          <w:color w:val="000000"/>
        </w:rPr>
        <w:t>》</w:t>
      </w:r>
    </w:p>
    <w:p>
      <w:pPr>
        <w:pStyle w:val="310"/>
        <w:spacing w:line="360" w:lineRule="auto"/>
      </w:pPr>
      <w:r>
        <w:rPr>
          <w:rFonts w:hint="eastAsia"/>
          <w:color w:val="000000"/>
        </w:rPr>
        <w:t>附件二：《廉政合同》</w:t>
      </w:r>
    </w:p>
    <w:p>
      <w:pPr>
        <w:pStyle w:val="310"/>
        <w:spacing w:line="360" w:lineRule="auto"/>
      </w:pPr>
      <w:r>
        <w:rPr>
          <w:rFonts w:hint="eastAsia"/>
          <w:color w:val="000000"/>
        </w:rPr>
        <w:t>附件三：《报价清单明细部分》</w:t>
      </w:r>
    </w:p>
    <w:p>
      <w:pPr>
        <w:pStyle w:val="310"/>
        <w:spacing w:line="360" w:lineRule="auto"/>
      </w:pPr>
      <w:r>
        <w:rPr>
          <w:rFonts w:hint="eastAsia"/>
          <w:color w:val="000000"/>
        </w:rPr>
        <w:t>附件四：《主要建设工程文件目录》</w:t>
      </w:r>
    </w:p>
    <w:p>
      <w:pPr>
        <w:pStyle w:val="310"/>
        <w:spacing w:line="360" w:lineRule="auto"/>
      </w:pPr>
      <w:r>
        <w:rPr>
          <w:rFonts w:hint="eastAsia"/>
          <w:color w:val="000000"/>
        </w:rPr>
        <w:t>附件五：《承包人用于本工程施工的机械设备表》</w:t>
      </w:r>
    </w:p>
    <w:p>
      <w:pPr>
        <w:pStyle w:val="310"/>
        <w:spacing w:line="360" w:lineRule="auto"/>
      </w:pPr>
      <w:r>
        <w:rPr>
          <w:rFonts w:hint="eastAsia"/>
          <w:color w:val="000000"/>
        </w:rPr>
        <w:t>附件六：《承包人主要施工管理人员表》</w:t>
      </w:r>
    </w:p>
    <w:p>
      <w:pPr>
        <w:pStyle w:val="310"/>
        <w:spacing w:line="360" w:lineRule="auto"/>
      </w:pPr>
      <w:r>
        <w:rPr>
          <w:rFonts w:hint="eastAsia"/>
          <w:color w:val="000000"/>
        </w:rPr>
        <w:t>附件七：《暂估价一览表》</w:t>
      </w:r>
    </w:p>
    <w:p>
      <w:pPr>
        <w:pStyle w:val="310"/>
        <w:pageBreakBefore/>
        <w:spacing w:line="360" w:lineRule="auto"/>
        <w:rPr>
          <w:rFonts w:ascii="宋体" w:hAnsi="宋体"/>
          <w:b/>
        </w:rPr>
      </w:pPr>
      <w:bookmarkStart w:id="793" w:name="_Toc205170472"/>
      <w:r>
        <w:rPr>
          <w:rFonts w:hint="eastAsia" w:ascii="宋体" w:hAnsi="宋体"/>
          <w:b/>
          <w:color w:val="000000"/>
          <w:highlight w:val="white"/>
        </w:rPr>
        <w:t>附件一：</w:t>
      </w:r>
    </w:p>
    <w:p>
      <w:pPr>
        <w:pStyle w:val="310"/>
        <w:spacing w:line="360" w:lineRule="auto"/>
        <w:jc w:val="center"/>
        <w:rPr>
          <w:rFonts w:hint="eastAsia" w:ascii="宋体" w:hAnsi="宋体"/>
          <w:b/>
          <w:sz w:val="44"/>
          <w:szCs w:val="44"/>
        </w:rPr>
      </w:pPr>
      <w:r>
        <w:rPr>
          <w:rFonts w:hint="eastAsia" w:ascii="宋体" w:hAnsi="宋体"/>
          <w:b/>
          <w:color w:val="000000"/>
          <w:sz w:val="44"/>
          <w:szCs w:val="44"/>
          <w:highlight w:val="white"/>
        </w:rPr>
        <w:t>工程质量保修书</w:t>
      </w:r>
    </w:p>
    <w:p>
      <w:pPr>
        <w:pStyle w:val="310"/>
        <w:spacing w:line="360" w:lineRule="auto"/>
        <w:rPr>
          <w:rFonts w:hint="eastAsia" w:ascii="宋体" w:hAnsi="宋体"/>
          <w:szCs w:val="21"/>
        </w:rPr>
      </w:pPr>
    </w:p>
    <w:p>
      <w:pPr>
        <w:pStyle w:val="310"/>
        <w:spacing w:line="360" w:lineRule="auto"/>
        <w:rPr>
          <w:rFonts w:hint="eastAsia" w:ascii="宋体" w:hAnsi="宋体"/>
        </w:rPr>
      </w:pPr>
      <w:r>
        <w:rPr>
          <w:rFonts w:hint="eastAsia" w:ascii="宋体" w:hAnsi="宋体"/>
          <w:color w:val="000000"/>
          <w:highlight w:val="white"/>
        </w:rPr>
        <w:t xml:space="preserve">发包人：（全称） </w:t>
      </w:r>
      <w:r>
        <w:rPr>
          <w:rFonts w:hint="eastAsia" w:ascii="宋体" w:hAnsi="宋体"/>
          <w:color w:val="000000"/>
          <w:highlight w:val="white"/>
        </w:rPr>
        <w:tab/>
      </w:r>
      <w:r>
        <w:rPr>
          <w:rFonts w:hint="eastAsia" w:ascii="宋体" w:hAnsi="宋体"/>
          <w:color w:val="000000"/>
          <w:highlight w:val="white"/>
        </w:rPr>
        <w:t xml:space="preserve"> </w:t>
      </w:r>
    </w:p>
    <w:p>
      <w:pPr>
        <w:pStyle w:val="310"/>
        <w:spacing w:line="360" w:lineRule="auto"/>
        <w:rPr>
          <w:rFonts w:hint="eastAsia" w:ascii="宋体" w:hAnsi="宋体"/>
        </w:rPr>
      </w:pPr>
      <w:r>
        <w:rPr>
          <w:rFonts w:hint="eastAsia" w:ascii="宋体" w:hAnsi="宋体"/>
          <w:color w:val="000000"/>
          <w:highlight w:val="white"/>
        </w:rPr>
        <w:t xml:space="preserve">承包人： </w:t>
      </w:r>
    </w:p>
    <w:p>
      <w:pPr>
        <w:pStyle w:val="310"/>
        <w:spacing w:line="360" w:lineRule="auto"/>
        <w:rPr>
          <w:rFonts w:hint="eastAsia" w:ascii="宋体" w:hAnsi="宋体"/>
        </w:rPr>
      </w:pPr>
    </w:p>
    <w:p>
      <w:pPr>
        <w:pStyle w:val="310"/>
        <w:spacing w:line="360" w:lineRule="auto"/>
        <w:ind w:firstLine="420" w:firstLineChars="200"/>
        <w:rPr>
          <w:rFonts w:hint="eastAsia" w:ascii="宋体" w:hAnsi="宋体"/>
        </w:rPr>
      </w:pPr>
      <w:r>
        <w:rPr>
          <w:rFonts w:hint="eastAsia" w:ascii="宋体" w:hAnsi="宋体"/>
          <w:color w:val="000000"/>
          <w:highlight w:val="white"/>
        </w:rPr>
        <w:t>为保证</w:t>
      </w:r>
      <w:r>
        <w:rPr>
          <w:color w:val="000000"/>
          <w:highlight w:val="white"/>
          <w:u w:val="single"/>
        </w:rPr>
        <w:t xml:space="preserve">            </w:t>
      </w:r>
      <w:r>
        <w:rPr>
          <w:rFonts w:hint="eastAsia" w:ascii="宋体" w:hAnsi="宋体"/>
          <w:color w:val="000000"/>
          <w:highlight w:val="white"/>
        </w:rPr>
        <w:t>（交易编号：</w:t>
      </w:r>
      <w:r>
        <w:rPr>
          <w:color w:val="000000"/>
          <w:highlight w:val="white"/>
          <w:u w:val="single"/>
        </w:rPr>
        <w:t xml:space="preserve">            </w:t>
      </w:r>
      <w:r>
        <w:rPr>
          <w:rFonts w:hint="eastAsia" w:ascii="宋体" w:hAnsi="宋体"/>
          <w:color w:val="000000"/>
          <w:highlight w:val="white"/>
        </w:rPr>
        <w:t>）在合理使用期限内正常使用，合同双方当事人根据《中华人民共和国建筑法》、《建设工程质量管理条例》和《房屋建筑工程质量保修办法》等规定，经协商一致，订立本质量保修书。</w:t>
      </w:r>
    </w:p>
    <w:p>
      <w:pPr>
        <w:pStyle w:val="310"/>
        <w:spacing w:line="360" w:lineRule="auto"/>
        <w:rPr>
          <w:rFonts w:hint="eastAsia" w:ascii="宋体" w:hAnsi="宋体"/>
        </w:rPr>
      </w:pPr>
      <w:r>
        <w:rPr>
          <w:rFonts w:hint="eastAsia" w:ascii="宋体" w:hAnsi="宋体"/>
          <w:color w:val="000000"/>
          <w:highlight w:val="white"/>
        </w:rPr>
        <w:t>1． 质量保修范围</w:t>
      </w:r>
    </w:p>
    <w:p>
      <w:pPr>
        <w:pStyle w:val="310"/>
        <w:spacing w:line="360" w:lineRule="auto"/>
        <w:ind w:firstLine="420" w:firstLineChars="200"/>
        <w:rPr>
          <w:rFonts w:hint="eastAsia" w:ascii="宋体" w:hAnsi="宋体"/>
        </w:rPr>
      </w:pPr>
      <w:r>
        <w:rPr>
          <w:rFonts w:hint="eastAsia" w:ascii="宋体" w:hAnsi="宋体"/>
          <w:color w:val="000000"/>
          <w:highlight w:val="white"/>
        </w:rPr>
        <w:t>质量保修范围包括地基基础工程、主体结构工程、屋面防水工程、有防水要求的卫生间、 房间、外墙面的防渗漏工程、电气管线工程、给排水管道工程、设备安装工程、供热、供冷系 统工程、装饰装修工程以及双方约定其他项目。具体质量保修范围，合同双方当事人约定如下：</w:t>
      </w:r>
    </w:p>
    <w:p>
      <w:pPr>
        <w:pStyle w:val="310"/>
        <w:numPr>
          <w:ilvl w:val="0"/>
          <w:numId w:val="14"/>
        </w:numPr>
        <w:spacing w:line="360" w:lineRule="auto"/>
        <w:rPr>
          <w:rFonts w:hint="eastAsia" w:ascii="宋体" w:hAnsi="宋体"/>
        </w:rPr>
      </w:pPr>
    </w:p>
    <w:p>
      <w:pPr>
        <w:pStyle w:val="310"/>
        <w:numPr>
          <w:ilvl w:val="0"/>
          <w:numId w:val="14"/>
        </w:numPr>
        <w:spacing w:line="360" w:lineRule="auto"/>
        <w:rPr>
          <w:rFonts w:hint="eastAsia" w:ascii="宋体" w:hAnsi="宋体"/>
        </w:rPr>
      </w:pPr>
    </w:p>
    <w:p>
      <w:pPr>
        <w:pStyle w:val="310"/>
        <w:numPr>
          <w:ilvl w:val="0"/>
          <w:numId w:val="14"/>
        </w:numPr>
        <w:spacing w:line="360" w:lineRule="auto"/>
        <w:rPr>
          <w:rFonts w:hint="eastAsia" w:ascii="宋体" w:hAnsi="宋体"/>
        </w:rPr>
      </w:pPr>
    </w:p>
    <w:p>
      <w:pPr>
        <w:pStyle w:val="310"/>
        <w:spacing w:line="360" w:lineRule="auto"/>
        <w:rPr>
          <w:rFonts w:hint="eastAsia" w:ascii="宋体" w:hAnsi="宋体"/>
        </w:rPr>
      </w:pPr>
      <w:r>
        <w:rPr>
          <w:rFonts w:hint="eastAsia" w:ascii="宋体" w:hAnsi="宋体"/>
          <w:color w:val="000000"/>
          <w:highlight w:val="white"/>
        </w:rPr>
        <w:t>2． 质量保修期</w:t>
      </w:r>
    </w:p>
    <w:p>
      <w:pPr>
        <w:pStyle w:val="310"/>
        <w:spacing w:line="360" w:lineRule="auto"/>
        <w:rPr>
          <w:rFonts w:hint="eastAsia" w:ascii="宋体" w:hAnsi="宋体"/>
        </w:rPr>
      </w:pPr>
      <w:r>
        <w:rPr>
          <w:rFonts w:hint="eastAsia" w:ascii="宋体" w:hAnsi="宋体"/>
          <w:color w:val="000000"/>
          <w:highlight w:val="white"/>
        </w:rPr>
        <w:t>2.1 质量保修期从合同工程实际竣工之日算起。单项竣工验收的工程，按单项工程分别计算质量保修期。</w:t>
      </w:r>
    </w:p>
    <w:p>
      <w:pPr>
        <w:pStyle w:val="310"/>
        <w:spacing w:line="360" w:lineRule="auto"/>
        <w:rPr>
          <w:rFonts w:hint="eastAsia" w:ascii="宋体" w:hAnsi="宋体"/>
        </w:rPr>
      </w:pPr>
      <w:r>
        <w:rPr>
          <w:rFonts w:hint="eastAsia" w:ascii="宋体" w:hAnsi="宋体"/>
          <w:color w:val="000000"/>
          <w:highlight w:val="white"/>
        </w:rPr>
        <w:t>2.2 合同工程质量保修期，合同双方当事人约定如下：</w:t>
      </w:r>
    </w:p>
    <w:p>
      <w:pPr>
        <w:pStyle w:val="310"/>
        <w:numPr>
          <w:ilvl w:val="0"/>
          <w:numId w:val="15"/>
        </w:numPr>
        <w:spacing w:line="360" w:lineRule="auto"/>
        <w:rPr>
          <w:rFonts w:hint="eastAsia" w:ascii="宋体" w:hAnsi="宋体"/>
        </w:rPr>
      </w:pPr>
      <w:r>
        <w:rPr>
          <w:rFonts w:hint="eastAsia"/>
          <w:bCs/>
          <w:color w:val="000000"/>
          <w:highlight w:val="white"/>
        </w:rPr>
        <w:t>地基基础和</w:t>
      </w:r>
      <w:r>
        <w:fldChar w:fldCharType="begin"/>
      </w:r>
      <w:r>
        <w:instrText xml:space="preserve"> HYPERLINK "http://baike.baidu.com/view/3930570.htm" \t "_blank" </w:instrText>
      </w:r>
      <w:r>
        <w:fldChar w:fldCharType="separate"/>
      </w:r>
      <w:r>
        <w:rPr>
          <w:rFonts w:hint="eastAsia"/>
          <w:bCs/>
          <w:color w:val="000000"/>
          <w:highlight w:val="white"/>
          <w:u w:val="single"/>
        </w:rPr>
        <w:t>主体结构工程</w:t>
      </w:r>
      <w:r>
        <w:rPr>
          <w:rFonts w:hint="eastAsia"/>
          <w:bCs/>
          <w:color w:val="000000"/>
          <w:highlight w:val="white"/>
          <w:u w:val="single"/>
        </w:rPr>
        <w:fldChar w:fldCharType="end"/>
      </w:r>
      <w:r>
        <w:rPr>
          <w:rFonts w:hint="eastAsia"/>
          <w:bCs/>
          <w:color w:val="000000"/>
          <w:highlight w:val="white"/>
        </w:rPr>
        <w:t>，为设计文件规定的该工程的合理使用年限；</w:t>
      </w:r>
    </w:p>
    <w:p>
      <w:pPr>
        <w:pStyle w:val="310"/>
        <w:numPr>
          <w:ilvl w:val="0"/>
          <w:numId w:val="15"/>
        </w:numPr>
        <w:spacing w:line="360" w:lineRule="auto"/>
        <w:rPr>
          <w:rFonts w:hint="eastAsia" w:ascii="宋体" w:hAnsi="宋体"/>
        </w:rPr>
      </w:pPr>
      <w:r>
        <w:rPr>
          <w:rFonts w:hint="eastAsia"/>
          <w:bCs/>
          <w:color w:val="000000"/>
          <w:highlight w:val="white"/>
        </w:rPr>
        <w:t>有防水要求的卫生间、房间的防渗漏，为</w:t>
      </w:r>
      <w:r>
        <w:rPr>
          <w:bCs/>
          <w:color w:val="000000"/>
          <w:highlight w:val="white"/>
        </w:rPr>
        <w:t>5</w:t>
      </w:r>
      <w:r>
        <w:rPr>
          <w:rFonts w:hint="eastAsia"/>
          <w:bCs/>
          <w:color w:val="000000"/>
          <w:highlight w:val="white"/>
        </w:rPr>
        <w:t>年；</w:t>
      </w:r>
    </w:p>
    <w:p>
      <w:pPr>
        <w:pStyle w:val="310"/>
        <w:numPr>
          <w:ilvl w:val="0"/>
          <w:numId w:val="15"/>
        </w:numPr>
        <w:spacing w:line="360" w:lineRule="auto"/>
        <w:rPr>
          <w:rFonts w:hint="eastAsia" w:ascii="宋体" w:hAnsi="宋体"/>
        </w:rPr>
      </w:pPr>
      <w:r>
        <w:rPr>
          <w:rFonts w:hint="eastAsia"/>
          <w:bCs/>
          <w:color w:val="000000"/>
          <w:highlight w:val="white"/>
        </w:rPr>
        <w:t>装修及机电安装工程为</w:t>
      </w:r>
      <w:r>
        <w:rPr>
          <w:bCs/>
          <w:color w:val="000000"/>
          <w:highlight w:val="white"/>
        </w:rPr>
        <w:t>2</w:t>
      </w:r>
      <w:r>
        <w:rPr>
          <w:rFonts w:hint="eastAsia"/>
          <w:bCs/>
          <w:color w:val="000000"/>
          <w:highlight w:val="white"/>
        </w:rPr>
        <w:t>年。</w:t>
      </w:r>
    </w:p>
    <w:p>
      <w:pPr>
        <w:pStyle w:val="310"/>
        <w:spacing w:line="360" w:lineRule="auto"/>
        <w:rPr>
          <w:rFonts w:hint="eastAsia" w:ascii="宋体" w:hAnsi="宋体"/>
        </w:rPr>
      </w:pPr>
      <w:r>
        <w:rPr>
          <w:rFonts w:hint="eastAsia" w:ascii="宋体" w:hAnsi="宋体"/>
          <w:color w:val="000000"/>
          <w:highlight w:val="white"/>
        </w:rPr>
        <w:t>3． 质量保修责任</w:t>
      </w:r>
    </w:p>
    <w:p>
      <w:pPr>
        <w:pStyle w:val="310"/>
        <w:spacing w:line="360" w:lineRule="auto"/>
        <w:rPr>
          <w:rFonts w:hint="eastAsia"/>
        </w:rPr>
      </w:pPr>
      <w:r>
        <w:rPr>
          <w:color w:val="000000"/>
          <w:highlight w:val="white"/>
        </w:rPr>
        <w:t>3.1</w:t>
      </w:r>
      <w:r>
        <w:rPr>
          <w:color w:val="000000"/>
          <w:highlight w:val="white"/>
        </w:rPr>
        <w:tab/>
      </w:r>
      <w:r>
        <w:rPr>
          <w:rFonts w:hint="eastAsia"/>
          <w:color w:val="000000"/>
          <w:highlight w:val="white"/>
        </w:rPr>
        <w:t>属于保修范围的项目，承包人应在接到发包人通知后的</w:t>
      </w:r>
      <w:r>
        <w:rPr>
          <w:color w:val="000000"/>
          <w:highlight w:val="white"/>
        </w:rPr>
        <w:t>2</w:t>
      </w:r>
      <w:r>
        <w:rPr>
          <w:rFonts w:hint="eastAsia"/>
          <w:color w:val="000000"/>
          <w:highlight w:val="white"/>
        </w:rPr>
        <w:t>小时内派人保修。承包人未能</w:t>
      </w:r>
      <w:r>
        <w:rPr>
          <w:color w:val="000000"/>
          <w:highlight w:val="white"/>
        </w:rPr>
        <w:t xml:space="preserve"> </w:t>
      </w:r>
      <w:r>
        <w:rPr>
          <w:rFonts w:hint="eastAsia"/>
          <w:color w:val="000000"/>
          <w:highlight w:val="white"/>
        </w:rPr>
        <w:t>在规定时间内派人保修的，发包人可自行或委托第三方保修。</w:t>
      </w:r>
      <w:bookmarkStart w:id="794" w:name="_Toc301431249"/>
      <w:bookmarkStart w:id="795" w:name="_Toc301446092"/>
      <w:bookmarkStart w:id="796" w:name="_Toc328743312"/>
      <w:bookmarkStart w:id="797" w:name="_Toc303332821"/>
      <w:bookmarkStart w:id="798" w:name="_Toc303674819"/>
      <w:bookmarkStart w:id="799" w:name="_Toc328743160"/>
      <w:bookmarkStart w:id="800" w:name="_Toc303329385"/>
    </w:p>
    <w:p>
      <w:pPr>
        <w:pStyle w:val="310"/>
        <w:spacing w:line="360" w:lineRule="auto"/>
      </w:pPr>
      <w:r>
        <w:rPr>
          <w:color w:val="000000"/>
          <w:highlight w:val="white"/>
        </w:rPr>
        <w:t>3.2</w:t>
      </w:r>
      <w:r>
        <w:rPr>
          <w:color w:val="000000"/>
          <w:highlight w:val="white"/>
        </w:rPr>
        <w:tab/>
      </w:r>
      <w:r>
        <w:rPr>
          <w:rFonts w:hint="eastAsia"/>
          <w:color w:val="000000"/>
          <w:highlight w:val="white"/>
        </w:rPr>
        <w:t>发生紧急抢修事故的，承包人在接到通知后，应立即到达事故现场抢修。</w:t>
      </w:r>
      <w:bookmarkEnd w:id="794"/>
      <w:bookmarkEnd w:id="795"/>
      <w:bookmarkEnd w:id="796"/>
      <w:bookmarkEnd w:id="797"/>
      <w:bookmarkEnd w:id="798"/>
      <w:bookmarkEnd w:id="799"/>
      <w:bookmarkEnd w:id="800"/>
    </w:p>
    <w:bookmarkEnd w:id="793"/>
    <w:p>
      <w:pPr>
        <w:pStyle w:val="310"/>
        <w:spacing w:line="360" w:lineRule="auto"/>
        <w:rPr>
          <w:rFonts w:ascii="宋体" w:hAnsi="宋体"/>
        </w:rPr>
      </w:pPr>
      <w:r>
        <w:rPr>
          <w:rFonts w:hint="eastAsia" w:ascii="宋体" w:hAnsi="宋体"/>
          <w:color w:val="000000"/>
        </w:rPr>
        <w:t>3.3</w:t>
      </w:r>
      <w:r>
        <w:rPr>
          <w:rFonts w:hint="eastAsia" w:ascii="宋体" w:hAnsi="宋体"/>
          <w:color w:val="000000"/>
        </w:rPr>
        <w:tab/>
      </w:r>
      <w:r>
        <w:rPr>
          <w:rFonts w:hint="eastAsia" w:ascii="宋体" w:hAnsi="宋体"/>
          <w:color w:val="000000"/>
        </w:rPr>
        <w:t>在国家规定的合理使用期限内，承包人应确保地基基础工程和主体结构的质量和安</w:t>
      </w:r>
    </w:p>
    <w:p>
      <w:pPr>
        <w:pStyle w:val="310"/>
        <w:spacing w:line="360" w:lineRule="auto"/>
        <w:rPr>
          <w:rFonts w:hint="eastAsia" w:ascii="宋体" w:hAnsi="宋体"/>
        </w:rPr>
      </w:pPr>
      <w:r>
        <w:rPr>
          <w:rFonts w:hint="eastAsia" w:ascii="宋体" w:hAnsi="宋体"/>
          <w:color w:val="000000"/>
        </w:rPr>
        <w:t>全。凡出现质量问题，应立即报告当地建设行政主管部门，经设计人提出保修方案后，承包人 应立即实施保修。</w:t>
      </w:r>
    </w:p>
    <w:p>
      <w:pPr>
        <w:pStyle w:val="310"/>
        <w:spacing w:line="360" w:lineRule="auto"/>
        <w:rPr>
          <w:rFonts w:hint="eastAsia" w:ascii="宋体" w:hAnsi="宋体"/>
        </w:rPr>
      </w:pPr>
      <w:r>
        <w:rPr>
          <w:rFonts w:hint="eastAsia" w:ascii="宋体" w:hAnsi="宋体"/>
          <w:color w:val="000000"/>
        </w:rPr>
        <w:t>3.4</w:t>
      </w:r>
      <w:r>
        <w:rPr>
          <w:rFonts w:hint="eastAsia" w:ascii="宋体" w:hAnsi="宋体"/>
          <w:color w:val="000000"/>
        </w:rPr>
        <w:tab/>
      </w:r>
      <w:r>
        <w:rPr>
          <w:rFonts w:hint="eastAsia" w:ascii="宋体" w:hAnsi="宋体"/>
          <w:color w:val="000000"/>
        </w:rPr>
        <w:t>质量保修完成后，由发包人组织验收。</w:t>
      </w:r>
    </w:p>
    <w:p>
      <w:pPr>
        <w:pStyle w:val="310"/>
        <w:spacing w:line="360" w:lineRule="auto"/>
        <w:rPr>
          <w:rFonts w:hint="eastAsia" w:ascii="宋体" w:hAnsi="宋体"/>
        </w:rPr>
      </w:pPr>
      <w:r>
        <w:rPr>
          <w:rFonts w:hint="eastAsia" w:ascii="宋体" w:hAnsi="宋体"/>
          <w:color w:val="000000"/>
        </w:rPr>
        <w:t>4．质量保修费用</w:t>
      </w:r>
    </w:p>
    <w:p>
      <w:pPr>
        <w:pStyle w:val="310"/>
        <w:spacing w:line="360" w:lineRule="auto"/>
        <w:rPr>
          <w:rFonts w:hint="eastAsia" w:ascii="宋体" w:hAnsi="宋体"/>
        </w:rPr>
      </w:pPr>
      <w:r>
        <w:rPr>
          <w:rFonts w:hint="eastAsia" w:ascii="宋体" w:hAnsi="宋体"/>
          <w:color w:val="000000"/>
        </w:rPr>
        <w:t>质量保修等费用，由责任方承担。</w:t>
      </w:r>
    </w:p>
    <w:p>
      <w:pPr>
        <w:pStyle w:val="310"/>
        <w:spacing w:line="360" w:lineRule="auto"/>
        <w:rPr>
          <w:rFonts w:hint="eastAsia" w:ascii="宋体" w:hAnsi="宋体"/>
        </w:rPr>
      </w:pPr>
    </w:p>
    <w:p>
      <w:pPr>
        <w:pStyle w:val="310"/>
        <w:spacing w:line="360" w:lineRule="auto"/>
        <w:rPr>
          <w:rFonts w:hint="eastAsia" w:ascii="宋体" w:hAnsi="宋体"/>
        </w:rPr>
      </w:pPr>
      <w:r>
        <w:rPr>
          <w:rFonts w:hint="eastAsia" w:ascii="宋体" w:hAnsi="宋体"/>
          <w:color w:val="000000"/>
        </w:rPr>
        <w:t>5．质量保证金</w:t>
      </w:r>
    </w:p>
    <w:p>
      <w:pPr>
        <w:pStyle w:val="310"/>
        <w:spacing w:line="360" w:lineRule="auto"/>
        <w:rPr>
          <w:rFonts w:hint="eastAsia" w:ascii="宋体" w:hAnsi="宋体"/>
        </w:rPr>
      </w:pPr>
      <w:r>
        <w:rPr>
          <w:rFonts w:hint="eastAsia" w:ascii="宋体" w:hAnsi="宋体"/>
          <w:color w:val="000000"/>
        </w:rPr>
        <w:t>质量保证金的约定、支付和使用与本合同第二部分《通用条款》第 84 条赋予的规定一致。</w:t>
      </w:r>
    </w:p>
    <w:p>
      <w:pPr>
        <w:pStyle w:val="310"/>
        <w:spacing w:line="360" w:lineRule="auto"/>
        <w:rPr>
          <w:rFonts w:hint="eastAsia" w:ascii="宋体" w:hAnsi="宋体"/>
        </w:rPr>
      </w:pPr>
      <w:r>
        <w:rPr>
          <w:rFonts w:hint="eastAsia" w:ascii="宋体" w:hAnsi="宋体"/>
          <w:color w:val="000000"/>
        </w:rPr>
        <w:t>6．其他</w:t>
      </w:r>
    </w:p>
    <w:p>
      <w:pPr>
        <w:pStyle w:val="310"/>
        <w:spacing w:line="360" w:lineRule="auto"/>
        <w:rPr>
          <w:rFonts w:hint="eastAsia" w:ascii="宋体" w:hAnsi="宋体"/>
        </w:rPr>
      </w:pPr>
      <w:r>
        <w:rPr>
          <w:rFonts w:hint="eastAsia" w:ascii="宋体" w:hAnsi="宋体"/>
          <w:color w:val="000000"/>
        </w:rPr>
        <w:t>6.1 合同双方当事人约定的其他质量保修事项：</w:t>
      </w:r>
    </w:p>
    <w:p>
      <w:pPr>
        <w:pStyle w:val="310"/>
        <w:spacing w:line="360" w:lineRule="auto"/>
        <w:rPr>
          <w:rFonts w:hint="eastAsia" w:ascii="宋体" w:hAnsi="宋体"/>
        </w:rPr>
      </w:pPr>
      <w:r>
        <w:rPr>
          <w:rFonts w:hint="eastAsia" w:ascii="宋体" w:hAnsi="宋体"/>
          <w:color w:val="000000"/>
        </w:rPr>
        <w:t>6.2</w:t>
      </w:r>
      <w:r>
        <w:rPr>
          <w:rFonts w:hint="eastAsia" w:ascii="宋体" w:hAnsi="宋体"/>
          <w:color w:val="000000"/>
        </w:rPr>
        <w:tab/>
      </w:r>
      <w:r>
        <w:rPr>
          <w:rFonts w:hint="eastAsia" w:ascii="宋体" w:hAnsi="宋体"/>
          <w:color w:val="000000"/>
        </w:rPr>
        <w:t>本质量保修书，由合同双方当事人在承包人向发包人提交竣工验收申请报告时签署， 作为本合同的附件。</w:t>
      </w:r>
    </w:p>
    <w:p>
      <w:pPr>
        <w:pStyle w:val="310"/>
        <w:spacing w:line="360" w:lineRule="auto"/>
        <w:rPr>
          <w:rFonts w:hint="eastAsia" w:ascii="宋体" w:hAnsi="宋体"/>
        </w:rPr>
      </w:pPr>
      <w:r>
        <w:rPr>
          <w:rFonts w:hint="eastAsia" w:ascii="宋体" w:hAnsi="宋体"/>
          <w:color w:val="000000"/>
        </w:rPr>
        <w:t>6.3 本质量保修书，自合同双方当事人签署之日起生效，至质量保修期满后失效。</w:t>
      </w:r>
    </w:p>
    <w:p>
      <w:pPr>
        <w:pStyle w:val="310"/>
        <w:spacing w:line="360" w:lineRule="auto"/>
        <w:rPr>
          <w:rFonts w:hint="eastAsia" w:ascii="宋体" w:hAnsi="宋体"/>
        </w:rPr>
      </w:pPr>
    </w:p>
    <w:p>
      <w:pPr>
        <w:pStyle w:val="310"/>
        <w:spacing w:line="360" w:lineRule="auto"/>
        <w:rPr>
          <w:rFonts w:hint="eastAsia" w:ascii="宋体" w:hAnsi="宋体"/>
        </w:rPr>
      </w:pPr>
    </w:p>
    <w:p>
      <w:pPr>
        <w:pStyle w:val="310"/>
        <w:spacing w:line="360" w:lineRule="auto"/>
        <w:rPr>
          <w:rFonts w:hint="eastAsia" w:ascii="宋体" w:hAnsi="宋体"/>
        </w:rPr>
      </w:pPr>
    </w:p>
    <w:p>
      <w:pPr>
        <w:pStyle w:val="310"/>
        <w:spacing w:line="360" w:lineRule="auto"/>
        <w:rPr>
          <w:rFonts w:hint="eastAsia" w:ascii="宋体" w:hAnsi="宋体"/>
        </w:rPr>
      </w:pPr>
    </w:p>
    <w:p>
      <w:pPr>
        <w:pStyle w:val="310"/>
        <w:spacing w:line="360" w:lineRule="auto"/>
        <w:rPr>
          <w:rFonts w:hint="eastAsia" w:ascii="宋体" w:hAnsi="宋体"/>
        </w:rPr>
      </w:pPr>
      <w:r>
        <w:rPr>
          <w:rFonts w:hint="eastAsia" w:ascii="宋体" w:hAnsi="宋体"/>
          <w:color w:val="000000"/>
        </w:rPr>
        <w:t>发 包 人 （公章）：                     承 包 人（公章）：</w:t>
      </w:r>
    </w:p>
    <w:p>
      <w:pPr>
        <w:pStyle w:val="310"/>
        <w:spacing w:line="360" w:lineRule="auto"/>
        <w:rPr>
          <w:rFonts w:hint="eastAsia" w:ascii="宋体" w:hAnsi="宋体"/>
        </w:rPr>
      </w:pPr>
      <w:r>
        <w:rPr>
          <w:rFonts w:hint="eastAsia" w:ascii="宋体" w:hAnsi="宋体"/>
          <w:color w:val="000000"/>
        </w:rPr>
        <w:t>法定代表人（签字）：                    法定代表人（签字）：</w:t>
      </w:r>
    </w:p>
    <w:p>
      <w:pPr>
        <w:pStyle w:val="310"/>
        <w:spacing w:line="360" w:lineRule="auto"/>
        <w:rPr>
          <w:rFonts w:hint="eastAsia" w:ascii="宋体" w:hAnsi="宋体"/>
        </w:rPr>
      </w:pPr>
      <w:r>
        <w:rPr>
          <w:rFonts w:hint="eastAsia" w:ascii="宋体" w:hAnsi="宋体"/>
          <w:color w:val="000000"/>
        </w:rPr>
        <w:t>年    月    日                         年    月    日</w:t>
      </w:r>
    </w:p>
    <w:p>
      <w:pPr>
        <w:pStyle w:val="310"/>
        <w:spacing w:line="360" w:lineRule="auto"/>
        <w:rPr>
          <w:rFonts w:hint="eastAsia" w:ascii="宋体" w:hAnsi="宋体"/>
        </w:rPr>
      </w:pPr>
    </w:p>
    <w:p>
      <w:pPr>
        <w:pStyle w:val="310"/>
        <w:spacing w:line="360" w:lineRule="auto"/>
        <w:rPr>
          <w:rFonts w:hint="eastAsia" w:ascii="宋体" w:hAnsi="宋体"/>
        </w:rPr>
      </w:pPr>
      <w:r>
        <w:rPr>
          <w:rFonts w:hint="eastAsia" w:ascii="宋体" w:hAnsi="宋体"/>
          <w:color w:val="000000"/>
        </w:rPr>
        <w:t xml:space="preserve">                                </w:t>
      </w:r>
    </w:p>
    <w:p>
      <w:pPr>
        <w:pStyle w:val="310"/>
        <w:rPr>
          <w:rFonts w:hint="eastAsia"/>
        </w:rPr>
      </w:pPr>
    </w:p>
    <w:p>
      <w:pPr>
        <w:pStyle w:val="310"/>
      </w:pPr>
    </w:p>
    <w:p>
      <w:pPr>
        <w:pStyle w:val="310"/>
        <w:rPr>
          <w:szCs w:val="21"/>
        </w:rPr>
      </w:pPr>
    </w:p>
    <w:p>
      <w:pPr>
        <w:pStyle w:val="310"/>
      </w:pPr>
    </w:p>
    <w:p>
      <w:pPr>
        <w:pStyle w:val="310"/>
      </w:pPr>
    </w:p>
    <w:p>
      <w:pPr>
        <w:pStyle w:val="310"/>
      </w:pPr>
    </w:p>
    <w:p>
      <w:pPr>
        <w:pStyle w:val="310"/>
      </w:pPr>
    </w:p>
    <w:p>
      <w:pPr>
        <w:pStyle w:val="310"/>
        <w:pageBreakBefore/>
        <w:spacing w:line="360" w:lineRule="auto"/>
        <w:rPr>
          <w:rFonts w:ascii="宋体" w:hAnsi="宋体"/>
          <w:b/>
        </w:rPr>
      </w:pPr>
      <w:r>
        <w:rPr>
          <w:rFonts w:hint="eastAsia" w:ascii="宋体" w:hAnsi="宋体"/>
          <w:b/>
          <w:color w:val="000000"/>
        </w:rPr>
        <w:t>附件二</w:t>
      </w:r>
    </w:p>
    <w:p>
      <w:pPr>
        <w:pStyle w:val="310"/>
        <w:spacing w:line="360" w:lineRule="auto"/>
        <w:jc w:val="center"/>
        <w:rPr>
          <w:rFonts w:hint="eastAsia" w:ascii="宋体" w:hAnsi="宋体"/>
          <w:b/>
          <w:sz w:val="44"/>
          <w:szCs w:val="44"/>
        </w:rPr>
      </w:pPr>
      <w:r>
        <w:rPr>
          <w:rFonts w:hint="eastAsia" w:ascii="宋体" w:hAnsi="宋体"/>
          <w:b/>
          <w:color w:val="000000"/>
          <w:sz w:val="44"/>
          <w:szCs w:val="44"/>
        </w:rPr>
        <w:t>廉 政 合 同</w:t>
      </w:r>
    </w:p>
    <w:p>
      <w:pPr>
        <w:pStyle w:val="310"/>
        <w:autoSpaceDE w:val="0"/>
        <w:autoSpaceDN w:val="0"/>
        <w:adjustRightInd w:val="0"/>
        <w:spacing w:line="170" w:lineRule="exact"/>
        <w:jc w:val="left"/>
        <w:rPr>
          <w:rFonts w:hint="eastAsia" w:ascii="仿宋_GB2312" w:eastAsia="仿宋_GB2312" w:cs="宋体"/>
          <w:kern w:val="0"/>
          <w:sz w:val="30"/>
          <w:szCs w:val="30"/>
        </w:rPr>
      </w:pPr>
    </w:p>
    <w:p>
      <w:pPr>
        <w:pStyle w:val="310"/>
        <w:spacing w:line="360" w:lineRule="auto"/>
        <w:rPr>
          <w:rFonts w:hint="eastAsia" w:ascii="宋体" w:hAnsi="宋体"/>
        </w:rPr>
      </w:pPr>
      <w:r>
        <w:rPr>
          <w:rFonts w:hint="eastAsia" w:ascii="宋体" w:hAnsi="宋体"/>
          <w:color w:val="000000"/>
        </w:rPr>
        <w:t xml:space="preserve">发包人：（全称） </w:t>
      </w:r>
      <w:r>
        <w:rPr>
          <w:rFonts w:hint="eastAsia" w:ascii="宋体" w:hAnsi="宋体"/>
          <w:color w:val="000000"/>
          <w:u w:val="dotted"/>
        </w:rPr>
        <w:tab/>
      </w:r>
      <w:r>
        <w:rPr>
          <w:rFonts w:hint="eastAsia" w:ascii="宋体" w:hAnsi="宋体"/>
          <w:color w:val="000000"/>
          <w:u w:val="dotted"/>
        </w:rPr>
        <w:t xml:space="preserve">                           </w:t>
      </w:r>
    </w:p>
    <w:p>
      <w:pPr>
        <w:pStyle w:val="310"/>
        <w:spacing w:line="360" w:lineRule="auto"/>
        <w:rPr>
          <w:rFonts w:hint="eastAsia" w:ascii="宋体" w:hAnsi="宋体"/>
          <w:u w:val="dotted"/>
        </w:rPr>
      </w:pPr>
      <w:r>
        <w:rPr>
          <w:rFonts w:hint="eastAsia" w:ascii="宋体" w:hAnsi="宋体"/>
          <w:color w:val="000000"/>
        </w:rPr>
        <w:t xml:space="preserve">承包人：（全称） </w:t>
      </w:r>
      <w:r>
        <w:rPr>
          <w:rFonts w:hint="eastAsia" w:ascii="宋体" w:hAnsi="宋体"/>
          <w:color w:val="000000"/>
          <w:u w:val="dotted"/>
        </w:rPr>
        <w:tab/>
      </w:r>
      <w:r>
        <w:rPr>
          <w:rFonts w:hint="eastAsia" w:ascii="宋体" w:hAnsi="宋体"/>
          <w:color w:val="000000"/>
          <w:u w:val="dotted"/>
        </w:rPr>
        <w:t xml:space="preserve">                           </w:t>
      </w:r>
    </w:p>
    <w:p>
      <w:pPr>
        <w:pStyle w:val="310"/>
        <w:spacing w:line="360" w:lineRule="auto"/>
        <w:ind w:firstLine="420" w:firstLineChars="200"/>
        <w:rPr>
          <w:rFonts w:hint="eastAsia" w:ascii="宋体" w:hAnsi="宋体"/>
        </w:rPr>
      </w:pPr>
      <w:r>
        <w:rPr>
          <w:rFonts w:hint="eastAsia" w:ascii="宋体" w:hAnsi="宋体"/>
          <w:color w:val="000000"/>
        </w:rPr>
        <w:t>根据国家、省有关廉政建设的规定，为做好合同工程的廉政建设，保证工程质量与施工安全，提高建设资金的有效使用和投资效益，合同双方当事人就加强合同工程的廉政建设，订立本合同。</w:t>
      </w:r>
    </w:p>
    <w:p>
      <w:pPr>
        <w:pStyle w:val="310"/>
        <w:spacing w:line="360" w:lineRule="auto"/>
        <w:rPr>
          <w:rFonts w:hint="eastAsia" w:ascii="宋体" w:hAnsi="宋体"/>
        </w:rPr>
      </w:pPr>
      <w:r>
        <w:rPr>
          <w:rFonts w:hint="eastAsia" w:ascii="宋体" w:hAnsi="宋体"/>
          <w:color w:val="000000"/>
        </w:rPr>
        <w:t>1</w:t>
      </w:r>
      <w:r>
        <w:rPr>
          <w:rFonts w:hint="eastAsia" w:ascii="宋体" w:hAnsi="宋体"/>
          <w:color w:val="000000"/>
        </w:rPr>
        <w:tab/>
      </w:r>
      <w:r>
        <w:rPr>
          <w:rFonts w:hint="eastAsia" w:ascii="宋体" w:hAnsi="宋体"/>
          <w:color w:val="000000"/>
        </w:rPr>
        <w:t>双方权利和义务</w:t>
      </w:r>
    </w:p>
    <w:p>
      <w:pPr>
        <w:pStyle w:val="310"/>
        <w:spacing w:line="360" w:lineRule="auto"/>
        <w:rPr>
          <w:rFonts w:hint="eastAsia" w:ascii="宋体" w:hAnsi="宋体"/>
        </w:rPr>
      </w:pPr>
      <w:r>
        <w:rPr>
          <w:rFonts w:hint="eastAsia" w:ascii="宋体" w:hAnsi="宋体"/>
          <w:color w:val="000000"/>
        </w:rPr>
        <w:t>1.1</w:t>
      </w:r>
      <w:r>
        <w:rPr>
          <w:rFonts w:hint="eastAsia" w:ascii="宋体" w:hAnsi="宋体"/>
          <w:color w:val="000000"/>
        </w:rPr>
        <w:tab/>
      </w:r>
      <w:r>
        <w:rPr>
          <w:rFonts w:hint="eastAsia" w:ascii="宋体" w:hAnsi="宋体"/>
          <w:color w:val="000000"/>
        </w:rPr>
        <w:t>严格遵守国家、省有关法律法规的规定。</w:t>
      </w:r>
    </w:p>
    <w:p>
      <w:pPr>
        <w:pStyle w:val="310"/>
        <w:spacing w:line="360" w:lineRule="auto"/>
        <w:rPr>
          <w:rFonts w:hint="eastAsia" w:ascii="宋体" w:hAnsi="宋体"/>
        </w:rPr>
      </w:pPr>
      <w:r>
        <w:rPr>
          <w:rFonts w:hint="eastAsia" w:ascii="宋体" w:hAnsi="宋体"/>
          <w:color w:val="000000"/>
        </w:rPr>
        <w:t>1.2</w:t>
      </w:r>
      <w:r>
        <w:rPr>
          <w:rFonts w:hint="eastAsia" w:ascii="宋体" w:hAnsi="宋体"/>
          <w:color w:val="000000"/>
        </w:rPr>
        <w:tab/>
      </w:r>
      <w:r>
        <w:rPr>
          <w:rFonts w:hint="eastAsia" w:ascii="宋体" w:hAnsi="宋体"/>
          <w:color w:val="000000"/>
        </w:rPr>
        <w:t>严格执行合同工程一切合同文件，自觉按合同办事。</w:t>
      </w:r>
    </w:p>
    <w:p>
      <w:pPr>
        <w:pStyle w:val="310"/>
        <w:spacing w:line="360" w:lineRule="auto"/>
        <w:rPr>
          <w:rFonts w:hint="eastAsia" w:ascii="宋体" w:hAnsi="宋体"/>
        </w:rPr>
      </w:pPr>
      <w:r>
        <w:rPr>
          <w:rFonts w:hint="eastAsia" w:ascii="宋体" w:hAnsi="宋体"/>
          <w:color w:val="000000"/>
        </w:rPr>
        <w:t>1.3</w:t>
      </w:r>
      <w:r>
        <w:rPr>
          <w:rFonts w:hint="eastAsia" w:ascii="宋体" w:hAnsi="宋体"/>
          <w:color w:val="000000"/>
        </w:rPr>
        <w:tab/>
      </w:r>
      <w:r>
        <w:rPr>
          <w:rFonts w:hint="eastAsia" w:ascii="宋体" w:hAnsi="宋体"/>
          <w:color w:val="000000"/>
        </w:rPr>
        <w:t>合同双方当事人的业务活动应坚持公平、公开、公正和诚信的原则（法律认定的商业 秘密和合同文件另有规定除外），不得损害国家和集体利益，不得违反工程建设管理规章制度。</w:t>
      </w:r>
    </w:p>
    <w:p>
      <w:pPr>
        <w:pStyle w:val="310"/>
        <w:spacing w:line="360" w:lineRule="auto"/>
        <w:rPr>
          <w:rFonts w:hint="eastAsia" w:ascii="宋体" w:hAnsi="宋体"/>
        </w:rPr>
      </w:pPr>
      <w:r>
        <w:rPr>
          <w:rFonts w:hint="eastAsia" w:ascii="宋体" w:hAnsi="宋体"/>
          <w:color w:val="000000"/>
        </w:rPr>
        <w:t>1.4</w:t>
      </w:r>
      <w:r>
        <w:rPr>
          <w:rFonts w:hint="eastAsia" w:ascii="宋体" w:hAnsi="宋体"/>
          <w:color w:val="000000"/>
        </w:rPr>
        <w:tab/>
      </w:r>
      <w:r>
        <w:rPr>
          <w:rFonts w:hint="eastAsia" w:ascii="宋体" w:hAnsi="宋体"/>
          <w:color w:val="000000"/>
        </w:rPr>
        <w:t>建立健全廉政制度，开展廉政教育，设立廉政告示牌，公布举报电话，监督并认真查 处违法违纪行为。</w:t>
      </w:r>
    </w:p>
    <w:p>
      <w:pPr>
        <w:pStyle w:val="310"/>
        <w:spacing w:line="360" w:lineRule="auto"/>
        <w:rPr>
          <w:rFonts w:hint="eastAsia" w:ascii="宋体" w:hAnsi="宋体"/>
        </w:rPr>
      </w:pPr>
      <w:r>
        <w:rPr>
          <w:rFonts w:hint="eastAsia" w:ascii="宋体" w:hAnsi="宋体"/>
          <w:color w:val="000000"/>
        </w:rPr>
        <w:t>1.5</w:t>
      </w:r>
      <w:r>
        <w:rPr>
          <w:rFonts w:hint="eastAsia" w:ascii="宋体" w:hAnsi="宋体"/>
          <w:color w:val="000000"/>
        </w:rPr>
        <w:tab/>
      </w:r>
      <w:r>
        <w:rPr>
          <w:rFonts w:hint="eastAsia" w:ascii="宋体" w:hAnsi="宋体"/>
          <w:color w:val="000000"/>
        </w:rPr>
        <w:t>发现对方在业务活动中有违反廉政建设规定的行为，应及时给予提醒和纠正。</w:t>
      </w:r>
    </w:p>
    <w:p>
      <w:pPr>
        <w:pStyle w:val="310"/>
        <w:spacing w:line="360" w:lineRule="auto"/>
        <w:rPr>
          <w:rFonts w:hint="eastAsia" w:ascii="宋体" w:hAnsi="宋体"/>
        </w:rPr>
      </w:pPr>
      <w:r>
        <w:rPr>
          <w:rFonts w:hint="eastAsia" w:ascii="宋体" w:hAnsi="宋体"/>
          <w:color w:val="000000"/>
        </w:rPr>
        <w:t>1.6</w:t>
      </w:r>
      <w:r>
        <w:rPr>
          <w:rFonts w:hint="eastAsia" w:ascii="宋体" w:hAnsi="宋体"/>
          <w:color w:val="000000"/>
        </w:rPr>
        <w:tab/>
      </w:r>
      <w:r>
        <w:rPr>
          <w:rFonts w:hint="eastAsia" w:ascii="宋体" w:hAnsi="宋体"/>
          <w:color w:val="000000"/>
        </w:rPr>
        <w:t>发现对方严重违反合同的行为，有向其上级部门举报、建议给予处理并要求告知处理 结果的权利。没有上级部门的，可按本合同第二部分《通用条款》第 87 条规定处理。</w:t>
      </w:r>
    </w:p>
    <w:p>
      <w:pPr>
        <w:pStyle w:val="310"/>
        <w:spacing w:line="360" w:lineRule="auto"/>
        <w:rPr>
          <w:rFonts w:hint="eastAsia" w:ascii="宋体" w:hAnsi="宋体"/>
        </w:rPr>
      </w:pPr>
      <w:r>
        <w:rPr>
          <w:rFonts w:hint="eastAsia" w:ascii="宋体" w:hAnsi="宋体"/>
          <w:color w:val="000000"/>
        </w:rPr>
        <w:t>2</w:t>
      </w:r>
      <w:r>
        <w:rPr>
          <w:rFonts w:hint="eastAsia" w:ascii="宋体" w:hAnsi="宋体"/>
          <w:color w:val="000000"/>
        </w:rPr>
        <w:tab/>
      </w:r>
      <w:r>
        <w:rPr>
          <w:rFonts w:hint="eastAsia" w:ascii="宋体" w:hAnsi="宋体"/>
          <w:color w:val="000000"/>
        </w:rPr>
        <w:t>发包人义务</w:t>
      </w:r>
    </w:p>
    <w:p>
      <w:pPr>
        <w:pStyle w:val="310"/>
        <w:spacing w:line="360" w:lineRule="auto"/>
        <w:rPr>
          <w:rFonts w:hint="eastAsia" w:ascii="宋体" w:hAnsi="宋体"/>
        </w:rPr>
      </w:pPr>
      <w:r>
        <w:rPr>
          <w:rFonts w:hint="eastAsia" w:ascii="宋体" w:hAnsi="宋体"/>
          <w:color w:val="000000"/>
        </w:rPr>
        <w:t>2.1</w:t>
      </w:r>
      <w:r>
        <w:rPr>
          <w:rFonts w:hint="eastAsia" w:ascii="宋体" w:hAnsi="宋体"/>
          <w:color w:val="000000"/>
        </w:rPr>
        <w:tab/>
      </w:r>
      <w:r>
        <w:rPr>
          <w:rFonts w:hint="eastAsia" w:ascii="宋体" w:hAnsi="宋体"/>
          <w:color w:val="000000"/>
        </w:rPr>
        <w:t>发包人及其工作人员不得索取或接受承包人的礼金、有价证券和贵重物品，不得在承 包人报销任何应由发包人或其工作人员个人支付的费用。</w:t>
      </w:r>
    </w:p>
    <w:p>
      <w:pPr>
        <w:pStyle w:val="310"/>
        <w:spacing w:line="360" w:lineRule="auto"/>
        <w:rPr>
          <w:rFonts w:hint="eastAsia" w:ascii="宋体" w:hAnsi="宋体"/>
        </w:rPr>
      </w:pPr>
      <w:r>
        <w:rPr>
          <w:rFonts w:hint="eastAsia" w:ascii="宋体" w:hAnsi="宋体"/>
          <w:color w:val="000000"/>
        </w:rPr>
        <w:t>2.2</w:t>
      </w:r>
      <w:r>
        <w:rPr>
          <w:rFonts w:hint="eastAsia" w:ascii="宋体" w:hAnsi="宋体"/>
          <w:color w:val="000000"/>
        </w:rPr>
        <w:tab/>
      </w:r>
      <w:r>
        <w:rPr>
          <w:rFonts w:hint="eastAsia" w:ascii="宋体" w:hAnsi="宋体"/>
          <w:color w:val="000000"/>
        </w:rPr>
        <w:t>发包人及其工作人员不得参加承包人安排的宴请（工作餐除外）和娱乐活动，不得接 受承包人提供的通讯、交通工具和高档办公用品等物品。</w:t>
      </w:r>
    </w:p>
    <w:p>
      <w:pPr>
        <w:pStyle w:val="310"/>
        <w:spacing w:line="360" w:lineRule="auto"/>
        <w:rPr>
          <w:rFonts w:hint="eastAsia" w:ascii="宋体" w:hAnsi="宋体"/>
        </w:rPr>
      </w:pPr>
      <w:r>
        <w:rPr>
          <w:rFonts w:hint="eastAsia" w:ascii="宋体" w:hAnsi="宋体"/>
          <w:color w:val="000000"/>
        </w:rPr>
        <w:t>2.3</w:t>
      </w:r>
      <w:r>
        <w:rPr>
          <w:rFonts w:hint="eastAsia" w:ascii="宋体" w:hAnsi="宋体"/>
          <w:color w:val="000000"/>
        </w:rPr>
        <w:tab/>
      </w:r>
      <w:r>
        <w:rPr>
          <w:rFonts w:hint="eastAsia" w:ascii="宋体" w:hAnsi="宋体"/>
          <w:color w:val="000000"/>
        </w:rPr>
        <w:t>发包人及其工作人员不得要求或者接受承包人为其住房装修、婚丧嫁娶活动、配偶子</w:t>
      </w:r>
    </w:p>
    <w:p>
      <w:pPr>
        <w:pStyle w:val="310"/>
        <w:spacing w:line="360" w:lineRule="auto"/>
        <w:rPr>
          <w:rFonts w:hint="eastAsia" w:ascii="宋体" w:hAnsi="宋体"/>
        </w:rPr>
      </w:pPr>
      <w:r>
        <w:rPr>
          <w:rFonts w:hint="eastAsia" w:ascii="宋体" w:hAnsi="宋体"/>
          <w:color w:val="000000"/>
        </w:rPr>
        <w:t>女工作安排以及出国出境、旅游等提供方便。</w:t>
      </w:r>
    </w:p>
    <w:p>
      <w:pPr>
        <w:pStyle w:val="310"/>
        <w:spacing w:line="360" w:lineRule="auto"/>
        <w:rPr>
          <w:rFonts w:hint="eastAsia" w:ascii="宋体" w:hAnsi="宋体"/>
        </w:rPr>
      </w:pPr>
      <w:r>
        <w:rPr>
          <w:rFonts w:hint="eastAsia" w:ascii="宋体" w:hAnsi="宋体"/>
          <w:color w:val="000000"/>
        </w:rPr>
        <w:t>2.4 发包人及其工作人员不得以任何理由向承包人推荐分包人、推销材料和工程设备，不 得要求承包人购买合同以外的材料和工程设备。</w:t>
      </w:r>
    </w:p>
    <w:p>
      <w:pPr>
        <w:pStyle w:val="310"/>
        <w:spacing w:line="360" w:lineRule="auto"/>
        <w:rPr>
          <w:rFonts w:hint="eastAsia" w:ascii="宋体" w:hAnsi="宋体"/>
        </w:rPr>
      </w:pPr>
      <w:r>
        <w:rPr>
          <w:rFonts w:hint="eastAsia" w:ascii="宋体" w:hAnsi="宋体"/>
          <w:color w:val="000000"/>
        </w:rPr>
        <w:t>2.5</w:t>
      </w:r>
      <w:r>
        <w:rPr>
          <w:rFonts w:hint="eastAsia" w:ascii="宋体" w:hAnsi="宋体"/>
          <w:color w:val="000000"/>
        </w:rPr>
        <w:tab/>
      </w:r>
      <w:r>
        <w:rPr>
          <w:rFonts w:hint="eastAsia" w:ascii="宋体" w:hAnsi="宋体"/>
          <w:color w:val="000000"/>
        </w:rPr>
        <w:t>发包人及其工作人员要秉公办事，不准营私舞弊，不准利用职权私自为合同工程安排 施工队伍，也不得从事与合同工程有关的各种有偿中介活动。</w:t>
      </w:r>
    </w:p>
    <w:p>
      <w:pPr>
        <w:pStyle w:val="310"/>
        <w:spacing w:line="360" w:lineRule="auto"/>
        <w:rPr>
          <w:rFonts w:hint="eastAsia" w:ascii="宋体" w:hAnsi="宋体"/>
        </w:rPr>
      </w:pPr>
      <w:r>
        <w:rPr>
          <w:rFonts w:hint="eastAsia" w:ascii="宋体" w:hAnsi="宋体"/>
          <w:color w:val="000000"/>
        </w:rPr>
        <w:t>2.6 发包人及其工作人员（含其配偶、子女）不得从事与合同工程有关的材料和工程设备 供应、工程分包、劳务等经济活动。</w:t>
      </w:r>
    </w:p>
    <w:p>
      <w:pPr>
        <w:pStyle w:val="310"/>
        <w:spacing w:line="360" w:lineRule="auto"/>
        <w:rPr>
          <w:rFonts w:hint="eastAsia" w:ascii="宋体" w:hAnsi="宋体"/>
        </w:rPr>
      </w:pPr>
      <w:r>
        <w:rPr>
          <w:rFonts w:hint="eastAsia" w:ascii="宋体" w:hAnsi="宋体"/>
          <w:color w:val="000000"/>
        </w:rPr>
        <w:t>3</w:t>
      </w:r>
      <w:r>
        <w:rPr>
          <w:rFonts w:hint="eastAsia" w:ascii="宋体" w:hAnsi="宋体"/>
          <w:color w:val="000000"/>
        </w:rPr>
        <w:tab/>
      </w:r>
      <w:r>
        <w:rPr>
          <w:rFonts w:hint="eastAsia" w:ascii="宋体" w:hAnsi="宋体"/>
          <w:color w:val="000000"/>
        </w:rPr>
        <w:t>承包人义务</w:t>
      </w:r>
    </w:p>
    <w:p>
      <w:pPr>
        <w:pStyle w:val="310"/>
        <w:spacing w:line="360" w:lineRule="auto"/>
        <w:rPr>
          <w:rFonts w:hint="eastAsia" w:ascii="宋体" w:hAnsi="宋体"/>
        </w:rPr>
      </w:pPr>
      <w:r>
        <w:rPr>
          <w:rFonts w:hint="eastAsia" w:ascii="宋体" w:hAnsi="宋体"/>
          <w:color w:val="000000"/>
        </w:rPr>
        <w:t>3.1</w:t>
      </w:r>
      <w:r>
        <w:rPr>
          <w:rFonts w:hint="eastAsia" w:ascii="宋体" w:hAnsi="宋体"/>
          <w:color w:val="000000"/>
        </w:rPr>
        <w:tab/>
      </w:r>
      <w:r>
        <w:rPr>
          <w:rFonts w:hint="eastAsia" w:ascii="宋体" w:hAnsi="宋体"/>
          <w:color w:val="000000"/>
        </w:rPr>
        <w:t>承包人不得以任何理由向发包人及其工作人员行贿或馈赠礼金、有价证券、贵重礼品。</w:t>
      </w:r>
    </w:p>
    <w:p>
      <w:pPr>
        <w:pStyle w:val="310"/>
        <w:spacing w:line="360" w:lineRule="auto"/>
        <w:rPr>
          <w:rFonts w:hint="eastAsia" w:ascii="宋体" w:hAnsi="宋体"/>
        </w:rPr>
      </w:pPr>
      <w:r>
        <w:rPr>
          <w:rFonts w:hint="eastAsia" w:ascii="宋体" w:hAnsi="宋体"/>
          <w:color w:val="000000"/>
        </w:rPr>
        <w:t>3.2</w:t>
      </w:r>
      <w:r>
        <w:rPr>
          <w:rFonts w:hint="eastAsia" w:ascii="宋体" w:hAnsi="宋体"/>
          <w:color w:val="000000"/>
        </w:rPr>
        <w:tab/>
      </w:r>
      <w:r>
        <w:rPr>
          <w:rFonts w:hint="eastAsia" w:ascii="宋体" w:hAnsi="宋体"/>
          <w:color w:val="000000"/>
        </w:rPr>
        <w:t>承包人不得以任何名义为发包人及其工作人员报销应由发包人或其工作人员个人支 付的任何费用。</w:t>
      </w:r>
    </w:p>
    <w:p>
      <w:pPr>
        <w:pStyle w:val="310"/>
        <w:spacing w:line="360" w:lineRule="auto"/>
        <w:rPr>
          <w:rFonts w:hint="eastAsia" w:ascii="宋体" w:hAnsi="宋体"/>
        </w:rPr>
      </w:pPr>
      <w:r>
        <w:rPr>
          <w:rFonts w:hint="eastAsia" w:ascii="宋体" w:hAnsi="宋体"/>
          <w:color w:val="000000"/>
        </w:rPr>
        <w:t>3.3</w:t>
      </w:r>
      <w:r>
        <w:rPr>
          <w:rFonts w:hint="eastAsia" w:ascii="宋体" w:hAnsi="宋体"/>
          <w:color w:val="000000"/>
        </w:rPr>
        <w:tab/>
      </w:r>
      <w:r>
        <w:rPr>
          <w:rFonts w:hint="eastAsia" w:ascii="宋体" w:hAnsi="宋体"/>
          <w:color w:val="000000"/>
        </w:rPr>
        <w:t>承包人不得以任何理由安排发包人及其工作人员参加宴请（工作餐除外）及娱乐活动。</w:t>
      </w:r>
    </w:p>
    <w:p>
      <w:pPr>
        <w:pStyle w:val="310"/>
        <w:spacing w:line="360" w:lineRule="auto"/>
        <w:rPr>
          <w:rFonts w:hint="eastAsia" w:ascii="宋体" w:hAnsi="宋体"/>
        </w:rPr>
      </w:pPr>
      <w:r>
        <w:rPr>
          <w:rFonts w:hint="eastAsia" w:ascii="宋体" w:hAnsi="宋体"/>
          <w:color w:val="000000"/>
        </w:rPr>
        <w:t>3.4</w:t>
      </w:r>
      <w:r>
        <w:rPr>
          <w:rFonts w:hint="eastAsia" w:ascii="宋体" w:hAnsi="宋体"/>
          <w:color w:val="000000"/>
        </w:rPr>
        <w:tab/>
      </w:r>
      <w:r>
        <w:rPr>
          <w:rFonts w:hint="eastAsia" w:ascii="宋体" w:hAnsi="宋体"/>
          <w:color w:val="000000"/>
        </w:rPr>
        <w:t>承包人不得为发包人和个人购置或提供通讯、交通工具和高档办公用品等物品。</w:t>
      </w:r>
    </w:p>
    <w:p>
      <w:pPr>
        <w:pStyle w:val="310"/>
        <w:spacing w:line="360" w:lineRule="auto"/>
        <w:rPr>
          <w:rFonts w:hint="eastAsia" w:ascii="宋体" w:hAnsi="宋体"/>
        </w:rPr>
      </w:pPr>
      <w:r>
        <w:rPr>
          <w:rFonts w:hint="eastAsia" w:ascii="宋体" w:hAnsi="宋体"/>
          <w:color w:val="000000"/>
        </w:rPr>
        <w:t>3.5</w:t>
      </w:r>
      <w:r>
        <w:rPr>
          <w:rFonts w:hint="eastAsia" w:ascii="宋体" w:hAnsi="宋体"/>
          <w:color w:val="000000"/>
        </w:rPr>
        <w:tab/>
      </w:r>
      <w:r>
        <w:rPr>
          <w:rFonts w:hint="eastAsia" w:ascii="宋体" w:hAnsi="宋体"/>
          <w:color w:val="000000"/>
        </w:rPr>
        <w:t>承包人不得为发包人及其工作人员的住房装修、婚丧嫁娶活动、配偶子女工作安排以 及出国出境、旅游等提供方便。</w:t>
      </w:r>
    </w:p>
    <w:p>
      <w:pPr>
        <w:pStyle w:val="310"/>
        <w:spacing w:line="360" w:lineRule="auto"/>
        <w:rPr>
          <w:rFonts w:hint="eastAsia" w:ascii="宋体" w:hAnsi="宋体"/>
        </w:rPr>
      </w:pPr>
      <w:r>
        <w:rPr>
          <w:rFonts w:hint="eastAsia" w:ascii="宋体" w:hAnsi="宋体"/>
          <w:color w:val="000000"/>
        </w:rPr>
        <w:t>4</w:t>
      </w:r>
      <w:r>
        <w:rPr>
          <w:rFonts w:hint="eastAsia" w:ascii="宋体" w:hAnsi="宋体"/>
          <w:color w:val="000000"/>
        </w:rPr>
        <w:tab/>
      </w:r>
      <w:r>
        <w:rPr>
          <w:rFonts w:hint="eastAsia" w:ascii="宋体" w:hAnsi="宋体"/>
          <w:color w:val="000000"/>
        </w:rPr>
        <w:t>违约责任</w:t>
      </w:r>
    </w:p>
    <w:p>
      <w:pPr>
        <w:pStyle w:val="310"/>
        <w:spacing w:line="360" w:lineRule="auto"/>
        <w:rPr>
          <w:rFonts w:hint="eastAsia" w:ascii="宋体" w:hAnsi="宋体"/>
        </w:rPr>
      </w:pPr>
      <w:r>
        <w:rPr>
          <w:rFonts w:hint="eastAsia" w:ascii="宋体" w:hAnsi="宋体"/>
          <w:color w:val="000000"/>
        </w:rPr>
        <w:t>4.1</w:t>
      </w:r>
      <w:r>
        <w:rPr>
          <w:rFonts w:hint="eastAsia" w:ascii="宋体" w:hAnsi="宋体"/>
          <w:color w:val="000000"/>
        </w:rPr>
        <w:tab/>
      </w:r>
      <w:r>
        <w:rPr>
          <w:rFonts w:hint="eastAsia" w:ascii="宋体" w:hAnsi="宋体"/>
          <w:color w:val="000000"/>
        </w:rPr>
        <w:t>发包人及其工作人员违反本合同第 1 条和第 2 条规定，应按照廉政建设的有关规定给 予处分；涉嫌犯罪的，移交司法机关追究刑事责任；给承包人造成损失的，应予赔偿。</w:t>
      </w:r>
    </w:p>
    <w:p>
      <w:pPr>
        <w:pStyle w:val="310"/>
        <w:spacing w:line="360" w:lineRule="auto"/>
        <w:rPr>
          <w:rFonts w:hint="eastAsia" w:ascii="宋体" w:hAnsi="宋体"/>
        </w:rPr>
      </w:pPr>
      <w:r>
        <w:rPr>
          <w:rFonts w:hint="eastAsia" w:ascii="宋体" w:hAnsi="宋体"/>
          <w:color w:val="000000"/>
        </w:rPr>
        <w:t>4.2</w:t>
      </w:r>
      <w:r>
        <w:rPr>
          <w:rFonts w:hint="eastAsia" w:ascii="宋体" w:hAnsi="宋体"/>
          <w:color w:val="000000"/>
        </w:rPr>
        <w:tab/>
      </w:r>
      <w:r>
        <w:rPr>
          <w:rFonts w:hint="eastAsia" w:ascii="宋体" w:hAnsi="宋体"/>
          <w:color w:val="000000"/>
        </w:rPr>
        <w:t>承包人及其工作人员违反本合同第 1 条和第 3 条规定，应按照廉政建设的有关规定给予处分；情节严重的，给予承包人 1～3 年内不得进入工程建设市场的处罚；涉嫌犯罪的，移交司法机关追究刑事责任；给发包人造成损失的，应予赔偿；</w:t>
      </w:r>
    </w:p>
    <w:p>
      <w:pPr>
        <w:pStyle w:val="310"/>
        <w:spacing w:line="360" w:lineRule="auto"/>
        <w:rPr>
          <w:rFonts w:hint="eastAsia" w:ascii="宋体" w:hAnsi="宋体"/>
        </w:rPr>
      </w:pPr>
      <w:r>
        <w:rPr>
          <w:rFonts w:hint="eastAsia" w:ascii="宋体" w:hAnsi="宋体"/>
          <w:color w:val="000000"/>
        </w:rPr>
        <w:t>5 双方约定</w:t>
      </w:r>
    </w:p>
    <w:p>
      <w:pPr>
        <w:pStyle w:val="310"/>
        <w:spacing w:line="360" w:lineRule="auto"/>
        <w:rPr>
          <w:rFonts w:hint="eastAsia" w:ascii="宋体" w:hAnsi="宋体"/>
        </w:rPr>
      </w:pPr>
      <w:r>
        <w:rPr>
          <w:rFonts w:hint="eastAsia" w:ascii="宋体" w:hAnsi="宋体"/>
          <w:color w:val="000000"/>
        </w:rPr>
        <w:t>本合同由合同双方当事人或其上级部门负责监督执行，并由合同双方当事人或其上级部门 相互约请对本合同执行情况进行检查。</w:t>
      </w:r>
    </w:p>
    <w:p>
      <w:pPr>
        <w:pStyle w:val="310"/>
        <w:spacing w:line="360" w:lineRule="auto"/>
        <w:rPr>
          <w:rFonts w:hint="eastAsia" w:ascii="宋体" w:hAnsi="宋体"/>
        </w:rPr>
      </w:pPr>
      <w:r>
        <w:rPr>
          <w:rFonts w:hint="eastAsia" w:ascii="宋体" w:hAnsi="宋体"/>
          <w:color w:val="000000"/>
        </w:rPr>
        <w:t>6</w:t>
      </w:r>
      <w:r>
        <w:rPr>
          <w:rFonts w:hint="eastAsia" w:ascii="宋体" w:hAnsi="宋体"/>
          <w:color w:val="000000"/>
        </w:rPr>
        <w:tab/>
      </w:r>
      <w:r>
        <w:rPr>
          <w:rFonts w:hint="eastAsia" w:ascii="宋体" w:hAnsi="宋体"/>
          <w:color w:val="000000"/>
        </w:rPr>
        <w:t>合同法律效力</w:t>
      </w:r>
    </w:p>
    <w:p>
      <w:pPr>
        <w:pStyle w:val="310"/>
        <w:spacing w:line="360" w:lineRule="auto"/>
        <w:rPr>
          <w:rFonts w:hint="eastAsia" w:ascii="宋体" w:hAnsi="宋体"/>
        </w:rPr>
      </w:pPr>
      <w:r>
        <w:rPr>
          <w:rFonts w:hint="eastAsia" w:ascii="宋体" w:hAnsi="宋体"/>
          <w:color w:val="000000"/>
        </w:rPr>
        <w:t>本合同作为合同的附件，与施工合同具有同等的法律效力。</w:t>
      </w:r>
    </w:p>
    <w:p>
      <w:pPr>
        <w:pStyle w:val="310"/>
        <w:spacing w:line="360" w:lineRule="auto"/>
        <w:rPr>
          <w:rFonts w:hint="eastAsia" w:ascii="宋体" w:hAnsi="宋体"/>
        </w:rPr>
      </w:pPr>
      <w:r>
        <w:rPr>
          <w:rFonts w:hint="eastAsia" w:ascii="宋体" w:hAnsi="宋体"/>
          <w:color w:val="000000"/>
        </w:rPr>
        <w:t>7</w:t>
      </w:r>
      <w:r>
        <w:rPr>
          <w:rFonts w:hint="eastAsia" w:ascii="宋体" w:hAnsi="宋体"/>
          <w:color w:val="000000"/>
        </w:rPr>
        <w:tab/>
      </w:r>
      <w:r>
        <w:rPr>
          <w:rFonts w:hint="eastAsia" w:ascii="宋体" w:hAnsi="宋体"/>
          <w:color w:val="000000"/>
        </w:rPr>
        <w:t>合同生效</w:t>
      </w:r>
    </w:p>
    <w:p>
      <w:pPr>
        <w:pStyle w:val="310"/>
        <w:spacing w:line="360" w:lineRule="auto"/>
        <w:rPr>
          <w:rFonts w:hint="eastAsia" w:ascii="宋体" w:hAnsi="宋体"/>
        </w:rPr>
      </w:pPr>
      <w:r>
        <w:rPr>
          <w:rFonts w:hint="eastAsia" w:ascii="宋体" w:hAnsi="宋体"/>
          <w:color w:val="000000"/>
        </w:rPr>
        <w:t>本合同自合同双方当事人签署之日起生效，至合同工程竣工验收合格之日后失效。</w:t>
      </w:r>
    </w:p>
    <w:p>
      <w:pPr>
        <w:pStyle w:val="310"/>
        <w:spacing w:line="360" w:lineRule="auto"/>
        <w:rPr>
          <w:rFonts w:hint="eastAsia" w:ascii="宋体" w:hAnsi="宋体"/>
        </w:rPr>
      </w:pPr>
      <w:r>
        <w:rPr>
          <w:rFonts w:hint="eastAsia" w:ascii="宋体" w:hAnsi="宋体"/>
          <w:color w:val="000000"/>
        </w:rPr>
        <w:t>8</w:t>
      </w:r>
      <w:r>
        <w:rPr>
          <w:rFonts w:hint="eastAsia" w:ascii="宋体" w:hAnsi="宋体"/>
          <w:color w:val="000000"/>
        </w:rPr>
        <w:tab/>
      </w:r>
      <w:r>
        <w:rPr>
          <w:rFonts w:hint="eastAsia" w:ascii="宋体" w:hAnsi="宋体"/>
          <w:color w:val="000000"/>
        </w:rPr>
        <w:t>合同份数</w:t>
      </w:r>
    </w:p>
    <w:p>
      <w:pPr>
        <w:pStyle w:val="310"/>
        <w:spacing w:line="360" w:lineRule="auto"/>
        <w:rPr>
          <w:rFonts w:hint="eastAsia" w:ascii="宋体" w:hAnsi="宋体"/>
        </w:rPr>
      </w:pPr>
      <w:r>
        <w:rPr>
          <w:rFonts w:hint="eastAsia" w:ascii="宋体" w:hAnsi="宋体"/>
          <w:color w:val="000000"/>
        </w:rPr>
        <w:t xml:space="preserve">本合同一式 </w:t>
      </w:r>
      <w:r>
        <w:rPr>
          <w:rFonts w:hint="eastAsia" w:ascii="宋体" w:hAnsi="宋体"/>
          <w:color w:val="000000"/>
        </w:rPr>
        <w:tab/>
      </w:r>
      <w:r>
        <w:rPr>
          <w:rFonts w:hint="eastAsia" w:ascii="宋体" w:hAnsi="宋体"/>
          <w:color w:val="000000"/>
        </w:rPr>
        <w:t xml:space="preserve">份，合同双方当事人各执 </w:t>
      </w:r>
      <w:r>
        <w:rPr>
          <w:rFonts w:hint="eastAsia" w:ascii="宋体" w:hAnsi="宋体"/>
          <w:color w:val="000000"/>
        </w:rPr>
        <w:tab/>
      </w:r>
      <w:r>
        <w:rPr>
          <w:rFonts w:hint="eastAsia" w:ascii="宋体" w:hAnsi="宋体"/>
          <w:color w:val="000000"/>
        </w:rPr>
        <w:t>份。有上级部门的，合同双方当事人应各送 交其上级部门一份。</w:t>
      </w:r>
    </w:p>
    <w:p>
      <w:pPr>
        <w:pStyle w:val="310"/>
        <w:rPr>
          <w:rFonts w:hint="eastAsia" w:ascii="宋体" w:hAnsi="宋体"/>
        </w:rPr>
      </w:pPr>
      <w:r>
        <w:rPr>
          <w:rFonts w:hint="eastAsia" w:ascii="宋体" w:hAnsi="宋体"/>
          <w:color w:val="000000"/>
        </w:rPr>
        <w:t>发 包 人 （公章）：                     承 包 人（公章）：</w:t>
      </w:r>
    </w:p>
    <w:p>
      <w:pPr>
        <w:pStyle w:val="310"/>
        <w:rPr>
          <w:rFonts w:hint="eastAsia" w:ascii="宋体" w:hAnsi="宋体"/>
        </w:rPr>
      </w:pPr>
      <w:r>
        <w:rPr>
          <w:rFonts w:hint="eastAsia" w:ascii="宋体" w:hAnsi="宋体"/>
          <w:color w:val="000000"/>
        </w:rPr>
        <w:t>法定代表人（签字）：                    法定代表人（签字）：</w:t>
      </w:r>
    </w:p>
    <w:p>
      <w:pPr>
        <w:pStyle w:val="310"/>
        <w:rPr>
          <w:rFonts w:hint="eastAsia" w:ascii="宋体" w:hAnsi="宋体"/>
        </w:rPr>
      </w:pPr>
      <w:r>
        <w:rPr>
          <w:rFonts w:hint="eastAsia" w:ascii="宋体" w:hAnsi="宋体"/>
          <w:color w:val="000000"/>
        </w:rPr>
        <w:t>年    月    日                         年    月    日</w:t>
      </w:r>
    </w:p>
    <w:p>
      <w:pPr>
        <w:pStyle w:val="310"/>
        <w:rPr>
          <w:rFonts w:hint="eastAsia" w:ascii="宋体" w:hAnsi="宋体"/>
        </w:rPr>
      </w:pPr>
      <w:r>
        <w:rPr>
          <w:rFonts w:hint="eastAsia" w:ascii="宋体" w:hAnsi="宋体"/>
          <w:color w:val="000000"/>
        </w:rPr>
        <w:t xml:space="preserve">                                </w:t>
      </w:r>
    </w:p>
    <w:p>
      <w:pPr>
        <w:pStyle w:val="310"/>
        <w:pageBreakBefore/>
        <w:spacing w:line="360" w:lineRule="auto"/>
        <w:rPr>
          <w:rFonts w:hint="eastAsia" w:ascii="宋体" w:hAnsi="宋体"/>
          <w:b/>
        </w:rPr>
      </w:pPr>
      <w:r>
        <w:rPr>
          <w:rFonts w:hint="eastAsia" w:ascii="宋体" w:hAnsi="宋体"/>
          <w:b/>
          <w:color w:val="000000"/>
        </w:rPr>
        <w:t>附件四：</w:t>
      </w:r>
    </w:p>
    <w:p>
      <w:pPr>
        <w:pStyle w:val="310"/>
        <w:spacing w:line="440" w:lineRule="exact"/>
        <w:jc w:val="center"/>
        <w:rPr>
          <w:rFonts w:hint="eastAsia" w:ascii="宋体" w:hAnsi="宋体"/>
          <w:b/>
          <w:sz w:val="44"/>
          <w:szCs w:val="44"/>
        </w:rPr>
      </w:pPr>
      <w:r>
        <w:rPr>
          <w:rFonts w:hint="eastAsia" w:ascii="宋体" w:hAnsi="宋体"/>
          <w:b/>
          <w:color w:val="000000"/>
          <w:sz w:val="44"/>
          <w:szCs w:val="44"/>
        </w:rPr>
        <w:t>主要建设工程文件目录</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文件名称</w:t>
            </w:r>
          </w:p>
        </w:tc>
        <w:tc>
          <w:tcPr>
            <w:tcW w:w="1276"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套数</w:t>
            </w: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费用（元）</w:t>
            </w:r>
          </w:p>
        </w:tc>
        <w:tc>
          <w:tcPr>
            <w:tcW w:w="124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质量</w:t>
            </w:r>
          </w:p>
        </w:tc>
        <w:tc>
          <w:tcPr>
            <w:tcW w:w="1450" w:type="dxa"/>
            <w:tcBorders>
              <w:top w:val="single" w:color="auto" w:sz="4" w:space="0"/>
              <w:left w:val="single" w:color="auto" w:sz="4" w:space="0"/>
              <w:bottom w:val="single" w:color="auto" w:sz="4" w:space="0"/>
              <w:right w:val="single" w:color="auto" w:sz="4" w:space="0"/>
            </w:tcBorders>
            <w:vAlign w:val="center"/>
          </w:tcPr>
          <w:p>
            <w:pPr>
              <w:pStyle w:val="310"/>
              <w:spacing w:line="440" w:lineRule="exact"/>
              <w:jc w:val="center"/>
              <w:rPr>
                <w:color w:val="000000"/>
              </w:rPr>
            </w:pPr>
            <w:r>
              <w:rPr>
                <w:rFonts w:hint="eastAsia" w:hAnsi="宋体"/>
                <w:color w:val="000000"/>
              </w:rPr>
              <w:t>移交时间</w:t>
            </w:r>
          </w:p>
        </w:tc>
        <w:tc>
          <w:tcPr>
            <w:tcW w:w="1667" w:type="dxa"/>
            <w:tcBorders>
              <w:top w:val="single" w:color="auto" w:sz="4" w:space="0"/>
              <w:left w:val="single" w:color="auto" w:sz="4" w:space="0"/>
              <w:bottom w:val="single" w:color="auto" w:sz="4" w:space="0"/>
              <w:right w:val="single" w:color="auto" w:sz="4" w:space="0"/>
            </w:tcBorders>
            <w:vAlign w:val="center"/>
          </w:tcPr>
          <w:p>
            <w:pPr>
              <w:pStyle w:val="310"/>
              <w:spacing w:line="440" w:lineRule="exact"/>
              <w:jc w:val="center"/>
              <w:rPr>
                <w:color w:val="000000"/>
              </w:rPr>
            </w:pPr>
            <w:r>
              <w:rPr>
                <w:rFonts w:hint="eastAsia" w:hAnsi="宋体"/>
                <w:color w:val="000000"/>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r>
    </w:tbl>
    <w:p>
      <w:pPr>
        <w:pStyle w:val="310"/>
        <w:spacing w:line="440" w:lineRule="exact"/>
        <w:rPr>
          <w:rFonts w:hint="eastAsia" w:eastAsia="仿宋_GB2312"/>
          <w:color w:val="000000"/>
          <w:sz w:val="30"/>
          <w:szCs w:val="30"/>
        </w:rPr>
      </w:pPr>
    </w:p>
    <w:p>
      <w:pPr>
        <w:pStyle w:val="310"/>
        <w:pageBreakBefore/>
        <w:spacing w:line="360" w:lineRule="auto"/>
        <w:rPr>
          <w:rFonts w:eastAsia="黑体"/>
          <w:color w:val="000000"/>
          <w:sz w:val="30"/>
          <w:szCs w:val="30"/>
        </w:rPr>
      </w:pPr>
      <w:r>
        <w:rPr>
          <w:rFonts w:hint="eastAsia" w:ascii="宋体" w:hAnsi="宋体"/>
          <w:b/>
          <w:color w:val="000000"/>
        </w:rPr>
        <w:t>附</w:t>
      </w:r>
      <w:bookmarkStart w:id="801" w:name="_Toc267261698"/>
      <w:bookmarkStart w:id="802" w:name="_Toc296346728"/>
      <w:bookmarkStart w:id="803" w:name="_Toc296347226"/>
      <w:bookmarkStart w:id="804" w:name="_Toc296891055"/>
      <w:bookmarkStart w:id="805" w:name="_Toc296891267"/>
      <w:bookmarkStart w:id="806" w:name="_Toc296944566"/>
      <w:bookmarkStart w:id="807" w:name="_Toc296503227"/>
      <w:r>
        <w:rPr>
          <w:rFonts w:hint="eastAsia" w:ascii="宋体" w:hAnsi="宋体"/>
          <w:b/>
          <w:color w:val="000000"/>
          <w:highlight w:val="white"/>
        </w:rPr>
        <w:t>件五：</w:t>
      </w:r>
    </w:p>
    <w:bookmarkEnd w:id="801"/>
    <w:bookmarkEnd w:id="802"/>
    <w:bookmarkEnd w:id="803"/>
    <w:bookmarkEnd w:id="804"/>
    <w:bookmarkEnd w:id="805"/>
    <w:bookmarkEnd w:id="806"/>
    <w:bookmarkEnd w:id="807"/>
    <w:p>
      <w:pPr>
        <w:pStyle w:val="310"/>
        <w:spacing w:line="360" w:lineRule="auto"/>
        <w:jc w:val="center"/>
        <w:rPr>
          <w:rFonts w:ascii="宋体" w:hAnsi="宋体"/>
          <w:b/>
          <w:sz w:val="44"/>
          <w:szCs w:val="44"/>
        </w:rPr>
      </w:pPr>
      <w:r>
        <w:rPr>
          <w:rFonts w:hint="eastAsia" w:ascii="宋体" w:hAnsi="宋体"/>
          <w:b/>
          <w:color w:val="000000"/>
          <w:sz w:val="44"/>
          <w:szCs w:val="44"/>
        </w:rPr>
        <w:t>承包人用于本工程施工的机械设备表</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09"/>
        <w:gridCol w:w="1249"/>
        <w:gridCol w:w="850"/>
        <w:gridCol w:w="902"/>
        <w:gridCol w:w="880"/>
        <w:gridCol w:w="1020"/>
        <w:gridCol w:w="1296"/>
        <w:gridCol w:w="1048"/>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r>
              <w:rPr>
                <w:rFonts w:hint="eastAsia" w:ascii="宋体" w:hAnsi="宋体"/>
                <w:color w:val="000000"/>
                <w:sz w:val="24"/>
              </w:rPr>
              <w:t>序号</w:t>
            </w:r>
          </w:p>
        </w:tc>
        <w:tc>
          <w:tcPr>
            <w:tcW w:w="124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r>
              <w:rPr>
                <w:rFonts w:hint="eastAsia" w:ascii="宋体" w:hAnsi="宋体"/>
                <w:color w:val="000000"/>
                <w:sz w:val="24"/>
              </w:rPr>
              <w:t>机械或设备名称</w:t>
            </w:r>
          </w:p>
        </w:tc>
        <w:tc>
          <w:tcPr>
            <w:tcW w:w="85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r>
              <w:rPr>
                <w:rFonts w:hint="eastAsia" w:ascii="宋体" w:hAnsi="宋体"/>
                <w:color w:val="000000"/>
                <w:sz w:val="24"/>
              </w:rPr>
              <w:t>规格型号</w:t>
            </w:r>
          </w:p>
        </w:tc>
        <w:tc>
          <w:tcPr>
            <w:tcW w:w="902"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r>
              <w:rPr>
                <w:rFonts w:hint="eastAsia" w:ascii="宋体" w:hAnsi="宋体"/>
                <w:color w:val="000000"/>
                <w:sz w:val="24"/>
              </w:rPr>
              <w:t>数量</w:t>
            </w:r>
          </w:p>
        </w:tc>
        <w:tc>
          <w:tcPr>
            <w:tcW w:w="88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r>
              <w:rPr>
                <w:rFonts w:hint="eastAsia" w:ascii="宋体" w:hAnsi="宋体"/>
                <w:color w:val="000000"/>
                <w:sz w:val="24"/>
              </w:rPr>
              <w:t>产地</w:t>
            </w:r>
          </w:p>
        </w:tc>
        <w:tc>
          <w:tcPr>
            <w:tcW w:w="102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r>
              <w:rPr>
                <w:rFonts w:hint="eastAsia" w:ascii="宋体" w:hAnsi="宋体"/>
                <w:color w:val="000000"/>
                <w:sz w:val="24"/>
              </w:rPr>
              <w:t>制造年份</w:t>
            </w:r>
          </w:p>
        </w:tc>
        <w:tc>
          <w:tcPr>
            <w:tcW w:w="1296"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r>
              <w:rPr>
                <w:rFonts w:hint="eastAsia" w:ascii="宋体" w:hAnsi="宋体"/>
                <w:color w:val="000000"/>
                <w:sz w:val="24"/>
              </w:rPr>
              <w:t>额定功率(kW)</w:t>
            </w:r>
          </w:p>
        </w:tc>
        <w:tc>
          <w:tcPr>
            <w:tcW w:w="1048"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r>
              <w:rPr>
                <w:rFonts w:hint="eastAsia" w:ascii="宋体" w:hAnsi="宋体"/>
                <w:color w:val="000000"/>
                <w:sz w:val="24"/>
              </w:rPr>
              <w:t>生产能力</w:t>
            </w:r>
          </w:p>
        </w:tc>
        <w:tc>
          <w:tcPr>
            <w:tcW w:w="921"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r>
    </w:tbl>
    <w:p>
      <w:pPr>
        <w:pStyle w:val="310"/>
        <w:pageBreakBefore/>
        <w:spacing w:line="360" w:lineRule="auto"/>
        <w:rPr>
          <w:rFonts w:hint="eastAsia" w:ascii="宋体" w:hAnsi="宋体"/>
          <w:b/>
        </w:rPr>
      </w:pPr>
      <w:r>
        <w:rPr>
          <w:rFonts w:hint="eastAsia" w:ascii="宋体" w:hAnsi="宋体"/>
          <w:b/>
          <w:color w:val="000000"/>
        </w:rPr>
        <w:t>附</w:t>
      </w:r>
      <w:bookmarkStart w:id="808" w:name="_Toc296347227"/>
      <w:bookmarkStart w:id="809" w:name="_Toc296346729"/>
      <w:bookmarkStart w:id="810" w:name="_Toc296503228"/>
      <w:bookmarkStart w:id="811" w:name="_Toc296891056"/>
      <w:bookmarkStart w:id="812" w:name="_Toc296944567"/>
      <w:bookmarkStart w:id="813" w:name="_Toc296891268"/>
      <w:bookmarkStart w:id="814" w:name="_Toc267261699"/>
      <w:r>
        <w:rPr>
          <w:rFonts w:hint="eastAsia" w:ascii="宋体" w:hAnsi="宋体"/>
          <w:b/>
          <w:color w:val="000000"/>
          <w:highlight w:val="white"/>
        </w:rPr>
        <w:t>件六：</w:t>
      </w:r>
    </w:p>
    <w:bookmarkEnd w:id="808"/>
    <w:bookmarkEnd w:id="809"/>
    <w:bookmarkEnd w:id="810"/>
    <w:bookmarkEnd w:id="811"/>
    <w:bookmarkEnd w:id="812"/>
    <w:bookmarkEnd w:id="813"/>
    <w:bookmarkEnd w:id="814"/>
    <w:p>
      <w:pPr>
        <w:pStyle w:val="310"/>
        <w:spacing w:line="360" w:lineRule="auto"/>
        <w:jc w:val="center"/>
        <w:rPr>
          <w:rFonts w:hint="eastAsia" w:ascii="宋体" w:hAnsi="宋体"/>
          <w:b/>
          <w:sz w:val="44"/>
          <w:szCs w:val="44"/>
        </w:rPr>
      </w:pPr>
      <w:r>
        <w:rPr>
          <w:rFonts w:hint="eastAsia" w:ascii="宋体" w:hAnsi="宋体"/>
          <w:b/>
          <w:color w:val="000000"/>
          <w:sz w:val="44"/>
          <w:szCs w:val="44"/>
        </w:rPr>
        <w:t>承包人主要施工管理人员表</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0"/>
        <w:gridCol w:w="1417"/>
        <w:gridCol w:w="1133"/>
        <w:gridCol w:w="1133"/>
        <w:gridCol w:w="3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名</w:t>
            </w:r>
            <w:r>
              <w:rPr>
                <w:rFonts w:ascii="Times New Roman" w:hAnsi="Times New Roman"/>
                <w:color w:val="000000"/>
                <w:sz w:val="24"/>
              </w:rPr>
              <w:t xml:space="preserve">    </w:t>
            </w:r>
            <w:r>
              <w:rPr>
                <w:rFonts w:hint="eastAsia" w:ascii="Times New Roman" w:hAnsi="宋体"/>
                <w:color w:val="000000"/>
                <w:sz w:val="24"/>
              </w:rPr>
              <w:t>称</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姓名</w:t>
            </w: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职务</w:t>
            </w: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职称</w:t>
            </w: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450" w:type="dxa"/>
            <w:gridSpan w:val="5"/>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项目主管</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其他人员</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450" w:type="dxa"/>
            <w:gridSpan w:val="5"/>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项目经理</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项目副经理</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技术负责人</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造价管理</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质量管理</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材料管理</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计划管理</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安全管理</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vMerge w:val="restart"/>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其他人员</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vMerge w:val="continue"/>
            <w:tcBorders>
              <w:top w:val="single" w:color="auto" w:sz="4" w:space="0"/>
              <w:left w:val="single" w:color="auto" w:sz="4" w:space="0"/>
              <w:bottom w:val="single" w:color="auto" w:sz="4" w:space="0"/>
              <w:right w:val="single" w:color="auto" w:sz="4" w:space="0"/>
            </w:tcBorders>
            <w:vAlign w:val="center"/>
          </w:tcPr>
          <w:p>
            <w:pPr>
              <w:pStyle w:val="310"/>
              <w:widowControl/>
              <w:jc w:val="left"/>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vMerge w:val="continue"/>
            <w:tcBorders>
              <w:top w:val="single" w:color="auto" w:sz="4" w:space="0"/>
              <w:left w:val="single" w:color="auto" w:sz="4" w:space="0"/>
              <w:bottom w:val="single" w:color="auto" w:sz="4" w:space="0"/>
              <w:right w:val="single" w:color="auto" w:sz="4" w:space="0"/>
            </w:tcBorders>
            <w:vAlign w:val="center"/>
          </w:tcPr>
          <w:p>
            <w:pPr>
              <w:pStyle w:val="310"/>
              <w:widowControl/>
              <w:jc w:val="left"/>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vMerge w:val="continue"/>
            <w:tcBorders>
              <w:top w:val="single" w:color="auto" w:sz="4" w:space="0"/>
              <w:left w:val="single" w:color="auto" w:sz="4" w:space="0"/>
              <w:bottom w:val="single" w:color="auto" w:sz="4" w:space="0"/>
              <w:right w:val="single" w:color="auto" w:sz="4" w:space="0"/>
            </w:tcBorders>
            <w:vAlign w:val="center"/>
          </w:tcPr>
          <w:p>
            <w:pPr>
              <w:pStyle w:val="310"/>
              <w:widowControl/>
              <w:jc w:val="left"/>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vMerge w:val="continue"/>
            <w:tcBorders>
              <w:top w:val="single" w:color="auto" w:sz="4" w:space="0"/>
              <w:left w:val="single" w:color="auto" w:sz="4" w:space="0"/>
              <w:bottom w:val="single" w:color="auto" w:sz="4" w:space="0"/>
              <w:right w:val="single" w:color="auto" w:sz="4" w:space="0"/>
            </w:tcBorders>
            <w:vAlign w:val="center"/>
          </w:tcPr>
          <w:p>
            <w:pPr>
              <w:pStyle w:val="310"/>
              <w:widowControl/>
              <w:jc w:val="left"/>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vMerge w:val="continue"/>
            <w:tcBorders>
              <w:top w:val="single" w:color="auto" w:sz="4" w:space="0"/>
              <w:left w:val="single" w:color="auto" w:sz="4" w:space="0"/>
              <w:bottom w:val="single" w:color="auto" w:sz="4" w:space="0"/>
              <w:right w:val="single" w:color="auto" w:sz="4" w:space="0"/>
            </w:tcBorders>
            <w:vAlign w:val="center"/>
          </w:tcPr>
          <w:p>
            <w:pPr>
              <w:pStyle w:val="310"/>
              <w:widowControl/>
              <w:jc w:val="left"/>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bl>
    <w:p>
      <w:pPr>
        <w:pStyle w:val="310"/>
        <w:pageBreakBefore/>
        <w:spacing w:line="360" w:lineRule="auto"/>
        <w:rPr>
          <w:rFonts w:hint="eastAsia" w:ascii="宋体" w:hAnsi="宋体"/>
          <w:b/>
        </w:rPr>
      </w:pPr>
      <w:r>
        <w:rPr>
          <w:rFonts w:hint="eastAsia" w:ascii="宋体" w:hAnsi="宋体"/>
          <w:b/>
          <w:color w:val="000000"/>
        </w:rPr>
        <w:t>附件七：</w:t>
      </w:r>
    </w:p>
    <w:p>
      <w:pPr>
        <w:pStyle w:val="310"/>
        <w:spacing w:line="360" w:lineRule="auto"/>
        <w:jc w:val="center"/>
        <w:rPr>
          <w:rFonts w:hint="eastAsia" w:ascii="宋体" w:hAnsi="宋体"/>
          <w:b/>
          <w:sz w:val="44"/>
          <w:szCs w:val="44"/>
        </w:rPr>
      </w:pPr>
      <w:r>
        <w:rPr>
          <w:rFonts w:hint="eastAsia" w:ascii="宋体" w:hAnsi="宋体"/>
          <w:b/>
          <w:color w:val="000000"/>
          <w:sz w:val="44"/>
          <w:szCs w:val="44"/>
        </w:rPr>
        <w:t>专业工程暂估价表</w:t>
      </w:r>
    </w:p>
    <w:tbl>
      <w:tblPr>
        <w:tblStyle w:val="53"/>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b/>
                <w:color w:val="000000"/>
                <w:sz w:val="24"/>
              </w:rPr>
            </w:pPr>
            <w:r>
              <w:rPr>
                <w:rFonts w:hint="eastAsia" w:ascii="Times New Roman" w:hAnsi="宋体"/>
                <w:b/>
                <w:color w:val="000000"/>
                <w:sz w:val="24"/>
              </w:rPr>
              <w:t>序号</w:t>
            </w: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b/>
                <w:color w:val="000000"/>
                <w:sz w:val="24"/>
              </w:rPr>
            </w:pPr>
            <w:r>
              <w:rPr>
                <w:rFonts w:hint="eastAsia" w:ascii="Times New Roman" w:hAnsi="宋体"/>
                <w:b/>
                <w:color w:val="000000"/>
                <w:sz w:val="24"/>
              </w:rPr>
              <w:t>名称</w:t>
            </w: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b/>
                <w:color w:val="000000"/>
                <w:sz w:val="24"/>
              </w:rPr>
            </w:pPr>
            <w:r>
              <w:rPr>
                <w:rFonts w:hint="eastAsia" w:ascii="Times New Roman" w:hAnsi="宋体"/>
                <w:b/>
                <w:color w:val="000000"/>
                <w:sz w:val="24"/>
              </w:rPr>
              <w:t>单位</w:t>
            </w: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b/>
                <w:color w:val="000000"/>
                <w:sz w:val="24"/>
              </w:rPr>
            </w:pPr>
            <w:r>
              <w:rPr>
                <w:rFonts w:hint="eastAsia" w:ascii="Times New Roman" w:hAnsi="宋体"/>
                <w:b/>
                <w:color w:val="000000"/>
                <w:sz w:val="24"/>
              </w:rPr>
              <w:t>数量</w:t>
            </w: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b/>
                <w:color w:val="000000"/>
                <w:sz w:val="24"/>
              </w:rPr>
            </w:pPr>
            <w:r>
              <w:rPr>
                <w:rFonts w:hint="eastAsia" w:ascii="Times New Roman" w:hAnsi="宋体"/>
                <w:b/>
                <w:color w:val="000000"/>
                <w:sz w:val="24"/>
              </w:rPr>
              <w:t>单价（元）</w:t>
            </w: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b/>
                <w:color w:val="000000"/>
                <w:sz w:val="24"/>
              </w:rPr>
            </w:pPr>
            <w:r>
              <w:rPr>
                <w:rFonts w:hint="eastAsia" w:ascii="Times New Roman" w:hAnsi="宋体"/>
                <w:b/>
                <w:color w:val="000000"/>
                <w:sz w:val="24"/>
              </w:rPr>
              <w:t>合价（元）</w:t>
            </w: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b/>
                <w:color w:val="000000"/>
                <w:sz w:val="24"/>
              </w:rPr>
            </w:pPr>
            <w:r>
              <w:rPr>
                <w:rFonts w:hint="eastAsia" w:ascii="Times New Roman"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bl>
    <w:p>
      <w:pPr>
        <w:spacing w:line="360" w:lineRule="auto"/>
      </w:pPr>
      <w:r>
        <w:rPr>
          <w:rFonts w:hint="eastAsia"/>
          <w:b/>
          <w:color w:val="000000"/>
          <w:sz w:val="20"/>
          <w:highlight w:val="white"/>
        </w:rPr>
        <w:t xml:space="preserve"> </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LucidaSans">
    <w:altName w:val="Times New Roman"/>
    <w:panose1 w:val="00000000000000000000"/>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6"/>
      <w:lvlText w:val=""/>
      <w:lvlJc w:val="left"/>
      <w:pPr>
        <w:tabs>
          <w:tab w:val="left" w:pos="360"/>
        </w:tabs>
        <w:ind w:left="360" w:hanging="360" w:hangingChars="200"/>
      </w:pPr>
      <w:rPr>
        <w:rFonts w:hint="default" w:ascii="Wingdings" w:hAnsi="Wingdings"/>
      </w:rPr>
    </w:lvl>
  </w:abstractNum>
  <w:abstractNum w:abstractNumId="1">
    <w:nsid w:val="026E5264"/>
    <w:multiLevelType w:val="multilevel"/>
    <w:tmpl w:val="026E5264"/>
    <w:lvl w:ilvl="0" w:tentative="0">
      <w:start w:val="1"/>
      <w:numFmt w:val="chineseCountingThousand"/>
      <w:pStyle w:val="78"/>
      <w:suff w:val="space"/>
      <w:lvlText w:val="第%1章"/>
      <w:lvlJc w:val="left"/>
      <w:pPr>
        <w:ind w:left="2240" w:firstLine="0"/>
      </w:pPr>
      <w:rPr>
        <w:rFonts w:hint="eastAsia"/>
      </w:rPr>
    </w:lvl>
    <w:lvl w:ilvl="1" w:tentative="0">
      <w:start w:val="1"/>
      <w:numFmt w:val="decimal"/>
      <w:isLgl/>
      <w:suff w:val="space"/>
      <w:lvlText w:val="%1.%2"/>
      <w:lvlJc w:val="left"/>
      <w:pPr>
        <w:ind w:left="765" w:hanging="567"/>
      </w:pPr>
      <w:rPr>
        <w:rFonts w:hint="eastAsia"/>
      </w:rPr>
    </w:lvl>
    <w:lvl w:ilvl="2" w:tentative="0">
      <w:start w:val="1"/>
      <w:numFmt w:val="decimal"/>
      <w:isLgl/>
      <w:suff w:val="space"/>
      <w:lvlText w:val="%1.%2.%3"/>
      <w:lvlJc w:val="left"/>
      <w:pPr>
        <w:ind w:left="707" w:hanging="567"/>
      </w:pPr>
      <w:rPr>
        <w:rFonts w:hint="eastAsia"/>
        <w:color w:val="auto"/>
      </w:rPr>
    </w:lvl>
    <w:lvl w:ilvl="3" w:tentative="0">
      <w:start w:val="1"/>
      <w:numFmt w:val="decimal"/>
      <w:pStyle w:val="79"/>
      <w:isLgl/>
      <w:suff w:val="space"/>
      <w:lvlText w:val="%1.%2.%3.%4"/>
      <w:lvlJc w:val="left"/>
      <w:pPr>
        <w:ind w:left="2108" w:hanging="708"/>
      </w:pPr>
      <w:rPr>
        <w:rFonts w:hint="eastAsia"/>
      </w:rPr>
    </w:lvl>
    <w:lvl w:ilvl="4" w:tentative="0">
      <w:start w:val="1"/>
      <w:numFmt w:val="decimal"/>
      <w:lvlText w:val="%1.%2.%3.%4.%5"/>
      <w:lvlJc w:val="left"/>
      <w:pPr>
        <w:tabs>
          <w:tab w:val="left" w:pos="2554"/>
        </w:tabs>
        <w:ind w:left="2324" w:hanging="850"/>
      </w:pPr>
      <w:rPr>
        <w:rFonts w:hint="eastAsia"/>
      </w:rPr>
    </w:lvl>
    <w:lvl w:ilvl="5" w:tentative="0">
      <w:start w:val="1"/>
      <w:numFmt w:val="decimal"/>
      <w:lvlText w:val="%1.%2.%3.%4.%5.%6"/>
      <w:lvlJc w:val="left"/>
      <w:pPr>
        <w:tabs>
          <w:tab w:val="left" w:pos="3339"/>
        </w:tabs>
        <w:ind w:left="3033" w:hanging="1134"/>
      </w:pPr>
      <w:rPr>
        <w:rFonts w:hint="eastAsia"/>
      </w:rPr>
    </w:lvl>
    <w:lvl w:ilvl="6" w:tentative="0">
      <w:start w:val="1"/>
      <w:numFmt w:val="decimal"/>
      <w:lvlText w:val="%1.%2.%3.%4.%5.%6.%7"/>
      <w:lvlJc w:val="left"/>
      <w:pPr>
        <w:tabs>
          <w:tab w:val="left" w:pos="3764"/>
        </w:tabs>
        <w:ind w:left="3600" w:hanging="1276"/>
      </w:pPr>
      <w:rPr>
        <w:rFonts w:hint="eastAsia"/>
      </w:rPr>
    </w:lvl>
    <w:lvl w:ilvl="7" w:tentative="0">
      <w:start w:val="1"/>
      <w:numFmt w:val="decimal"/>
      <w:lvlText w:val="%1.%2.%3.%4.%5.%6.%7.%8"/>
      <w:lvlJc w:val="left"/>
      <w:pPr>
        <w:tabs>
          <w:tab w:val="left" w:pos="4549"/>
        </w:tabs>
        <w:ind w:left="4167" w:hanging="1418"/>
      </w:pPr>
      <w:rPr>
        <w:rFonts w:hint="eastAsia"/>
      </w:rPr>
    </w:lvl>
    <w:lvl w:ilvl="8" w:tentative="0">
      <w:start w:val="1"/>
      <w:numFmt w:val="decimal"/>
      <w:lvlText w:val="%1.%2.%3.%4.%5.%6.%7.%8.%9"/>
      <w:lvlJc w:val="left"/>
      <w:pPr>
        <w:tabs>
          <w:tab w:val="left" w:pos="4975"/>
        </w:tabs>
        <w:ind w:left="4875" w:hanging="1700"/>
      </w:pPr>
      <w:rPr>
        <w:rFonts w:hint="eastAsia"/>
      </w:rPr>
    </w:lvl>
  </w:abstractNum>
  <w:abstractNum w:abstractNumId="2">
    <w:nsid w:val="2E604F6C"/>
    <w:multiLevelType w:val="multilevel"/>
    <w:tmpl w:val="2E604F6C"/>
    <w:lvl w:ilvl="0" w:tentative="0">
      <w:start w:val="1"/>
      <w:numFmt w:val="decimal"/>
      <w:lvlText w:val="%1."/>
      <w:lvlJc w:val="left"/>
      <w:pPr>
        <w:tabs>
          <w:tab w:val="left" w:pos="510"/>
        </w:tabs>
        <w:ind w:left="510" w:hanging="51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4D9146D"/>
    <w:multiLevelType w:val="multilevel"/>
    <w:tmpl w:val="34D9146D"/>
    <w:lvl w:ilvl="0" w:tentative="0">
      <w:start w:val="1"/>
      <w:numFmt w:val="decimal"/>
      <w:lvlText w:val="%1."/>
      <w:lvlJc w:val="left"/>
      <w:pPr>
        <w:tabs>
          <w:tab w:val="left" w:pos="510"/>
        </w:tabs>
        <w:ind w:left="510" w:hanging="510"/>
      </w:pPr>
      <w:rPr>
        <w:rFonts w:hint="eastAsia" w:ascii="Times New Roman" w:hAnsi="Times New Roman" w:eastAsia="宋体"/>
        <w:b/>
        <w:i/>
        <w:caps w:val="0"/>
        <w:outline w:val="0"/>
        <w:shadow w:val="0"/>
        <w:emboss w:val="0"/>
        <w:imprint w:val="0"/>
        <w:color w:val="000000"/>
        <w:spacing w:val="0"/>
        <w:w w:val="100"/>
        <w:sz w:val="24"/>
        <w:szCs w:val="24"/>
        <w:u w:val="double"/>
      </w:rPr>
    </w:lvl>
    <w:lvl w:ilvl="1" w:tentative="0">
      <w:start w:val="1"/>
      <w:numFmt w:val="decimal"/>
      <w:lvlText w:val="%2."/>
      <w:lvlJc w:val="left"/>
      <w:pPr>
        <w:tabs>
          <w:tab w:val="left" w:pos="930"/>
        </w:tabs>
        <w:ind w:left="930" w:hanging="510"/>
      </w:pPr>
      <w:rPr>
        <w:rFonts w:hint="eastAsia"/>
        <w:b w:val="0"/>
        <w:i w:val="0"/>
        <w:caps w:val="0"/>
        <w:outline w:val="0"/>
        <w:shadow w:val="0"/>
        <w:emboss w:val="0"/>
        <w:imprint w:val="0"/>
        <w:color w:val="000000"/>
        <w:spacing w:val="0"/>
        <w:w w:val="100"/>
        <w:sz w:val="24"/>
        <w:szCs w:val="24"/>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20B0C09"/>
    <w:multiLevelType w:val="multilevel"/>
    <w:tmpl w:val="620B0C09"/>
    <w:lvl w:ilvl="0" w:tentative="0">
      <w:start w:val="1"/>
      <w:numFmt w:val="chineseCountingThousand"/>
      <w:suff w:val="space"/>
      <w:lvlText w:val="第%1部分"/>
      <w:lvlJc w:val="left"/>
      <w:pPr>
        <w:ind w:left="425" w:hanging="425"/>
      </w:pPr>
      <w:rPr>
        <w:rFonts w:hint="eastAsia" w:ascii="黑体" w:eastAsia="黑体"/>
        <w:sz w:val="44"/>
      </w:rPr>
    </w:lvl>
    <w:lvl w:ilvl="1" w:tentative="0">
      <w:start w:val="1"/>
      <w:numFmt w:val="decimal"/>
      <w:isLgl/>
      <w:suff w:val="space"/>
      <w:lvlText w:val="%1.%2"/>
      <w:lvlJc w:val="left"/>
      <w:pPr>
        <w:ind w:left="0" w:firstLine="0"/>
      </w:pPr>
      <w:rPr>
        <w:rFonts w:hint="eastAsia" w:ascii="黑体" w:eastAsia="黑体"/>
        <w:sz w:val="28"/>
      </w:rPr>
    </w:lvl>
    <w:lvl w:ilvl="2" w:tentative="0">
      <w:start w:val="1"/>
      <w:numFmt w:val="decimal"/>
      <w:isLgl/>
      <w:suff w:val="space"/>
      <w:lvlText w:val="%1.%2.%3"/>
      <w:lvlJc w:val="left"/>
      <w:pPr>
        <w:ind w:left="0" w:firstLine="0"/>
      </w:pPr>
      <w:rPr>
        <w:rFonts w:hint="eastAsia" w:ascii="宋体" w:eastAsia="宋体"/>
        <w:sz w:val="21"/>
        <w:szCs w:val="21"/>
      </w:rPr>
    </w:lvl>
    <w:lvl w:ilvl="3" w:tentative="0">
      <w:start w:val="1"/>
      <w:numFmt w:val="decimal"/>
      <w:isLgl/>
      <w:suff w:val="space"/>
      <w:lvlText w:val="%4."/>
      <w:lvlJc w:val="left"/>
      <w:pPr>
        <w:ind w:left="0" w:firstLine="680"/>
      </w:pPr>
      <w:rPr>
        <w:rFonts w:hint="eastAsia" w:ascii="宋体" w:eastAsia="宋体"/>
        <w:sz w:val="28"/>
      </w:rPr>
    </w:lvl>
    <w:lvl w:ilvl="4" w:tentative="0">
      <w:start w:val="1"/>
      <w:numFmt w:val="decimal"/>
      <w:isLgl/>
      <w:suff w:val="space"/>
      <w:lvlText w:val="&lt;%5&gt;"/>
      <w:lvlJc w:val="left"/>
      <w:pPr>
        <w:ind w:left="0" w:firstLine="567"/>
      </w:pPr>
      <w:rPr>
        <w:rFonts w:hint="eastAsia" w:ascii="宋体" w:eastAsia="宋体"/>
        <w:sz w:val="28"/>
      </w:rPr>
    </w:lvl>
    <w:lvl w:ilvl="5" w:tentative="0">
      <w:start w:val="1"/>
      <w:numFmt w:val="upperLetter"/>
      <w:pStyle w:val="7"/>
      <w:suff w:val="space"/>
      <w:lvlText w:val="%6."/>
      <w:lvlJc w:val="left"/>
      <w:pPr>
        <w:ind w:left="0" w:firstLine="680"/>
      </w:pPr>
      <w:rPr>
        <w:rFonts w:hint="eastAsia" w:ascii="宋体" w:eastAsia="宋体"/>
        <w:sz w:val="28"/>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7ED16197"/>
    <w:multiLevelType w:val="multilevel"/>
    <w:tmpl w:val="7ED16197"/>
    <w:lvl w:ilvl="0" w:tentative="0">
      <w:start w:val="1"/>
      <w:numFmt w:val="decimal"/>
      <w:lvlText w:val="%1."/>
      <w:lvlJc w:val="left"/>
      <w:pPr>
        <w:ind w:left="425" w:hanging="425"/>
      </w:pPr>
      <w:rPr>
        <w:rFonts w:hint="default"/>
      </w:rPr>
    </w:lvl>
    <w:lvl w:ilvl="1" w:tentative="0">
      <w:start w:val="7"/>
      <w:numFmt w:val="decimal"/>
      <w:isLgl/>
      <w:lvlText w:val="%1.%2."/>
      <w:lvlJc w:val="left"/>
      <w:pPr>
        <w:ind w:left="599" w:hanging="540"/>
      </w:pPr>
      <w:rPr>
        <w:rFonts w:hint="default"/>
      </w:rPr>
    </w:lvl>
    <w:lvl w:ilvl="2" w:tentative="0">
      <w:start w:val="1"/>
      <w:numFmt w:val="decimal"/>
      <w:isLgl/>
      <w:lvlText w:val="%1.%2.%3."/>
      <w:lvlJc w:val="left"/>
      <w:pPr>
        <w:ind w:left="838" w:hanging="720"/>
      </w:pPr>
      <w:rPr>
        <w:rFonts w:hint="default"/>
      </w:rPr>
    </w:lvl>
    <w:lvl w:ilvl="3" w:tentative="0">
      <w:start w:val="1"/>
      <w:numFmt w:val="decimal"/>
      <w:isLgl/>
      <w:lvlText w:val="%1.%2.%3.%4."/>
      <w:lvlJc w:val="left"/>
      <w:pPr>
        <w:ind w:left="897" w:hanging="720"/>
      </w:pPr>
      <w:rPr>
        <w:rFonts w:hint="default"/>
      </w:rPr>
    </w:lvl>
    <w:lvl w:ilvl="4" w:tentative="0">
      <w:start w:val="1"/>
      <w:numFmt w:val="decimal"/>
      <w:isLgl/>
      <w:lvlText w:val="%1.%2.%3.%4.%5."/>
      <w:lvlJc w:val="left"/>
      <w:pPr>
        <w:ind w:left="1316" w:hanging="1080"/>
      </w:pPr>
      <w:rPr>
        <w:rFonts w:hint="default"/>
      </w:rPr>
    </w:lvl>
    <w:lvl w:ilvl="5" w:tentative="0">
      <w:start w:val="1"/>
      <w:numFmt w:val="decimal"/>
      <w:isLgl/>
      <w:lvlText w:val="%1.%2.%3.%4.%5.%6."/>
      <w:lvlJc w:val="left"/>
      <w:pPr>
        <w:ind w:left="1375" w:hanging="1080"/>
      </w:pPr>
      <w:rPr>
        <w:rFonts w:hint="default"/>
      </w:rPr>
    </w:lvl>
    <w:lvl w:ilvl="6" w:tentative="0">
      <w:start w:val="1"/>
      <w:numFmt w:val="decimal"/>
      <w:isLgl/>
      <w:lvlText w:val="%1.%2.%3.%4.%5.%6.%7."/>
      <w:lvlJc w:val="left"/>
      <w:pPr>
        <w:ind w:left="1794" w:hanging="1440"/>
      </w:pPr>
      <w:rPr>
        <w:rFonts w:hint="default"/>
      </w:rPr>
    </w:lvl>
    <w:lvl w:ilvl="7" w:tentative="0">
      <w:start w:val="1"/>
      <w:numFmt w:val="decimal"/>
      <w:isLgl/>
      <w:lvlText w:val="%1.%2.%3.%4.%5.%6.%7.%8."/>
      <w:lvlJc w:val="left"/>
      <w:pPr>
        <w:ind w:left="1853" w:hanging="1440"/>
      </w:pPr>
      <w:rPr>
        <w:rFonts w:hint="default"/>
      </w:rPr>
    </w:lvl>
    <w:lvl w:ilvl="8" w:tentative="0">
      <w:start w:val="1"/>
      <w:numFmt w:val="decimal"/>
      <w:pStyle w:val="305"/>
      <w:isLgl/>
      <w:lvlText w:val="%1.%2.%3.%4.%5.%6.%7.%8.%9."/>
      <w:lvlJc w:val="left"/>
      <w:pPr>
        <w:ind w:left="2272" w:hanging="1800"/>
      </w:pPr>
      <w:rPr>
        <w:rFonts w:hint="default"/>
      </w:rPr>
    </w:lvl>
  </w:abstractNum>
  <w:abstractNum w:abstractNumId="6">
    <w:nsid w:val="7ED161B7"/>
    <w:multiLevelType w:val="multilevel"/>
    <w:tmpl w:val="7ED161B7"/>
    <w:lvl w:ilvl="0" w:tentative="0">
      <w:start w:val="1"/>
      <w:numFmt w:val="decimal"/>
      <w:lvlText w:val="%1."/>
      <w:lvlJc w:val="left"/>
      <w:pPr>
        <w:tabs>
          <w:tab w:val="left" w:pos="900"/>
        </w:tabs>
        <w:ind w:left="900" w:hanging="42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7ED161B8"/>
    <w:multiLevelType w:val="multilevel"/>
    <w:tmpl w:val="7ED161B8"/>
    <w:lvl w:ilvl="0" w:tentative="0">
      <w:start w:val="1"/>
      <w:numFmt w:val="decimal"/>
      <w:lvlText w:val="%1."/>
      <w:lvlJc w:val="left"/>
      <w:pPr>
        <w:tabs>
          <w:tab w:val="left" w:pos="510"/>
        </w:tabs>
        <w:ind w:left="510" w:hanging="510"/>
      </w:pPr>
      <w:rPr>
        <w:rFonts w:hint="default" w:ascii="Times New Roman" w:hAnsi="Times New Roman" w:cs="Times New Roman"/>
        <w:color w:val="auto"/>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7ED161B9"/>
    <w:multiLevelType w:val="multilevel"/>
    <w:tmpl w:val="7ED161B9"/>
    <w:lvl w:ilvl="0" w:tentative="0">
      <w:start w:val="1"/>
      <w:numFmt w:val="decimal"/>
      <w:lvlText w:val="%1."/>
      <w:lvlJc w:val="left"/>
      <w:pPr>
        <w:tabs>
          <w:tab w:val="left" w:pos="510"/>
        </w:tabs>
        <w:ind w:left="510" w:hanging="51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7ED161BB"/>
    <w:multiLevelType w:val="multilevel"/>
    <w:tmpl w:val="7ED161BB"/>
    <w:lvl w:ilvl="0" w:tentative="0">
      <w:start w:val="1"/>
      <w:numFmt w:val="decimal"/>
      <w:lvlText w:val="%1."/>
      <w:lvlJc w:val="left"/>
      <w:pPr>
        <w:tabs>
          <w:tab w:val="left" w:pos="510"/>
        </w:tabs>
        <w:ind w:left="510" w:hanging="51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7ED161BC"/>
    <w:multiLevelType w:val="multilevel"/>
    <w:tmpl w:val="7ED161BC"/>
    <w:lvl w:ilvl="0" w:tentative="0">
      <w:start w:val="1"/>
      <w:numFmt w:val="decimal"/>
      <w:lvlText w:val="(%1)."/>
      <w:lvlJc w:val="left"/>
      <w:pPr>
        <w:tabs>
          <w:tab w:val="left" w:pos="930"/>
        </w:tabs>
        <w:ind w:left="930" w:hanging="510"/>
      </w:pPr>
      <w:rPr>
        <w:rFonts w:hint="default" w:ascii="Times New Roman" w:hAnsi="Times New Roman" w:cs="Times New Roman"/>
        <w:b w:val="0"/>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ED161BD"/>
    <w:multiLevelType w:val="multilevel"/>
    <w:tmpl w:val="7ED161BD"/>
    <w:lvl w:ilvl="0" w:tentative="0">
      <w:start w:val="1"/>
      <w:numFmt w:val="decimal"/>
      <w:lvlText w:val="(%1)"/>
      <w:lvlJc w:val="left"/>
      <w:pPr>
        <w:tabs>
          <w:tab w:val="left" w:pos="510"/>
        </w:tabs>
        <w:ind w:left="510" w:hanging="510"/>
      </w:pPr>
      <w:rPr>
        <w:b w:val="0"/>
        <w:i w:val="0"/>
        <w:color w:val="000000"/>
        <w:sz w:val="24"/>
        <w:szCs w:val="24"/>
        <w:u w:color="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ED161BE"/>
    <w:multiLevelType w:val="multilevel"/>
    <w:tmpl w:val="7ED161BE"/>
    <w:lvl w:ilvl="0" w:tentative="0">
      <w:start w:val="1"/>
      <w:numFmt w:val="decimal"/>
      <w:lvlText w:val="(%1)."/>
      <w:lvlJc w:val="left"/>
      <w:pPr>
        <w:tabs>
          <w:tab w:val="left" w:pos="930"/>
        </w:tabs>
        <w:ind w:left="930" w:hanging="510"/>
      </w:pPr>
      <w:rPr>
        <w:rFonts w:hint="default" w:ascii="Times New Roman" w:hAnsi="Times New Roman" w:cs="Times New Roman"/>
        <w:b w:val="0"/>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7ED161BF"/>
    <w:multiLevelType w:val="multilevel"/>
    <w:tmpl w:val="7ED161BF"/>
    <w:lvl w:ilvl="0" w:tentative="0">
      <w:start w:val="1"/>
      <w:numFmt w:val="decimal"/>
      <w:lvlText w:val="(%1)"/>
      <w:lvlJc w:val="left"/>
      <w:pPr>
        <w:tabs>
          <w:tab w:val="left" w:pos="510"/>
        </w:tabs>
        <w:ind w:left="510" w:hanging="51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7ED161C0"/>
    <w:multiLevelType w:val="multilevel"/>
    <w:tmpl w:val="7ED161C0"/>
    <w:lvl w:ilvl="0" w:tentative="0">
      <w:start w:val="1"/>
      <w:numFmt w:val="decimal"/>
      <w:lvlText w:val="(%1)"/>
      <w:lvlJc w:val="left"/>
      <w:pPr>
        <w:tabs>
          <w:tab w:val="left" w:pos="510"/>
        </w:tabs>
        <w:ind w:left="510" w:hanging="51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num>
  <w:num w:numId="2">
    <w:abstractNumId w:val="0"/>
  </w:num>
  <w:num w:numId="3">
    <w:abstractNumId w:val="1"/>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C3"/>
    <w:rsid w:val="005D0750"/>
    <w:rsid w:val="00F7066E"/>
    <w:rsid w:val="00F972C3"/>
    <w:rsid w:val="00FF068E"/>
    <w:rsid w:val="0DF71F1D"/>
    <w:rsid w:val="49A02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qFormat="1" w:unhideWhenUsed="0" w:uiPriority="0" w:name="index 3"/>
    <w:lsdException w:qFormat="1" w:unhideWhenUsed="0" w:uiPriority="0" w:name="index 4"/>
    <w:lsdException w:unhideWhenUsed="0" w:uiPriority="0" w:name="index 5"/>
    <w:lsdException w:qFormat="1" w:unhideWhenUsed="0" w:uiPriority="0" w:name="index 6"/>
    <w:lsdException w:unhideWhenUsed="0" w:uiPriority="0" w:name="index 7"/>
    <w:lsdException w:qFormat="1" w:unhideWhenUsed="0" w:uiPriority="0" w:name="index 8"/>
    <w:lsdException w:unhideWhenUsed="0" w:uiPriority="0" w:name="index 9"/>
    <w:lsdException w:unhideWhenUsed="0" w:uiPriority="39" w:semiHidden="0" w:name="toc 1"/>
    <w:lsdException w:unhideWhenUsed="0" w:uiPriority="39" w:semiHidden="0" w:name="toc 2"/>
    <w:lsdException w:qFormat="1" w:unhideWhenUsed="0" w:uiPriority="39" w:semiHidden="0" w:name="toc 3"/>
    <w:lsdException w:unhideWhenUsed="0" w:uiPriority="0" w:name="toc 4"/>
    <w:lsdException w:qFormat="1" w:unhideWhenUsed="0" w:uiPriority="0" w:name="toc 5"/>
    <w:lsdException w:unhideWhenUsed="0" w:uiPriority="0" w:name="toc 6"/>
    <w:lsdException w:qFormat="1" w:unhideWhenUsed="0" w:uiPriority="0" w:name="toc 7"/>
    <w:lsdException w:qFormat="1" w:unhideWhenUsed="0" w:uiPriority="0" w:name="toc 8"/>
    <w:lsdException w:unhideWhenUsed="0" w:uiPriority="0" w:name="toc 9"/>
    <w:lsdException w:qFormat="1" w:unhideWhenUsed="0" w:uiPriority="0" w:semiHidden="0" w:name="Normal Indent"/>
    <w:lsdException w:uiPriority="99" w:name="footnote text"/>
    <w:lsdException w:qFormat="1" w:unhideWhenUsed="0" w:uiPriority="0" w:semiHidden="0" w:name="annotation text"/>
    <w:lsdException w:unhideWhenUsed="0" w:uiPriority="99" w:semiHidden="0" w:name="header"/>
    <w:lsdException w:unhideWhenUsed="0" w:uiPriority="0" w:semiHidden="0" w:name="footer"/>
    <w:lsdException w:unhideWhenUsed="0" w:uiPriority="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0" w:semiHidden="0"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90"/>
    <w:qFormat/>
    <w:uiPriority w:val="0"/>
    <w:pPr>
      <w:keepNext/>
      <w:keepLines/>
      <w:overflowPunct w:val="0"/>
      <w:adjustRightInd w:val="0"/>
      <w:snapToGrid w:val="0"/>
      <w:spacing w:before="340" w:after="330"/>
      <w:jc w:val="center"/>
      <w:outlineLvl w:val="0"/>
    </w:pPr>
    <w:rPr>
      <w:rFonts w:ascii="宋体" w:hAnsi="宋体" w:cs="宋体"/>
      <w:b/>
      <w:kern w:val="0"/>
      <w:sz w:val="44"/>
      <w:szCs w:val="44"/>
    </w:rPr>
  </w:style>
  <w:style w:type="paragraph" w:styleId="3">
    <w:name w:val="heading 2"/>
    <w:basedOn w:val="1"/>
    <w:next w:val="1"/>
    <w:link w:val="292"/>
    <w:qFormat/>
    <w:uiPriority w:val="0"/>
    <w:pPr>
      <w:spacing w:line="600" w:lineRule="exact"/>
      <w:contextualSpacing/>
      <w:jc w:val="center"/>
      <w:outlineLvl w:val="1"/>
    </w:pPr>
    <w:rPr>
      <w:rFonts w:ascii="宋体" w:hAnsi="宋体" w:cs="宋体"/>
      <w:b/>
      <w:bCs/>
      <w:sz w:val="28"/>
      <w:szCs w:val="28"/>
    </w:rPr>
  </w:style>
  <w:style w:type="paragraph" w:styleId="4">
    <w:name w:val="heading 3"/>
    <w:basedOn w:val="1"/>
    <w:next w:val="1"/>
    <w:link w:val="294"/>
    <w:qFormat/>
    <w:uiPriority w:val="0"/>
    <w:pPr>
      <w:keepNext/>
      <w:keepLines/>
      <w:spacing w:before="260" w:after="260" w:line="416" w:lineRule="auto"/>
      <w:outlineLvl w:val="2"/>
    </w:pPr>
    <w:rPr>
      <w:b/>
      <w:bCs/>
      <w:sz w:val="32"/>
      <w:szCs w:val="32"/>
    </w:rPr>
  </w:style>
  <w:style w:type="paragraph" w:styleId="5">
    <w:name w:val="heading 4"/>
    <w:basedOn w:val="1"/>
    <w:next w:val="1"/>
    <w:link w:val="296"/>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298"/>
    <w:qFormat/>
    <w:uiPriority w:val="0"/>
    <w:pPr>
      <w:keepNext/>
      <w:keepLines/>
      <w:tabs>
        <w:tab w:val="left" w:pos="510"/>
      </w:tabs>
      <w:adjustRightInd w:val="0"/>
      <w:spacing w:before="280" w:after="290" w:line="376" w:lineRule="atLeast"/>
      <w:textAlignment w:val="baseline"/>
      <w:outlineLvl w:val="4"/>
    </w:pPr>
    <w:rPr>
      <w:rFonts w:ascii="Times New Roman" w:hAnsi="Times New Roman"/>
      <w:b/>
      <w:bCs/>
      <w:kern w:val="0"/>
      <w:sz w:val="28"/>
      <w:szCs w:val="28"/>
    </w:rPr>
  </w:style>
  <w:style w:type="paragraph" w:styleId="7">
    <w:name w:val="heading 6"/>
    <w:basedOn w:val="1"/>
    <w:next w:val="1"/>
    <w:link w:val="67"/>
    <w:qFormat/>
    <w:uiPriority w:val="0"/>
    <w:pPr>
      <w:numPr>
        <w:ilvl w:val="5"/>
        <w:numId w:val="1"/>
      </w:numPr>
      <w:outlineLvl w:val="5"/>
    </w:pPr>
    <w:rPr>
      <w:sz w:val="28"/>
      <w:szCs w:val="20"/>
    </w:rPr>
  </w:style>
  <w:style w:type="paragraph" w:styleId="8">
    <w:name w:val="heading 7"/>
    <w:basedOn w:val="1"/>
    <w:next w:val="1"/>
    <w:link w:val="68"/>
    <w:qFormat/>
    <w:uiPriority w:val="0"/>
    <w:pPr>
      <w:keepNext/>
      <w:tabs>
        <w:tab w:val="left" w:pos="720"/>
      </w:tabs>
      <w:spacing w:line="360" w:lineRule="auto"/>
      <w:outlineLvl w:val="6"/>
    </w:pPr>
    <w:rPr>
      <w:rFonts w:ascii="华文中宋" w:hAnsi="华文中宋" w:eastAsia="华文中宋"/>
      <w:b/>
      <w:bCs/>
      <w:sz w:val="28"/>
      <w:u w:val="single"/>
    </w:rPr>
  </w:style>
  <w:style w:type="paragraph" w:styleId="9">
    <w:name w:val="heading 8"/>
    <w:basedOn w:val="1"/>
    <w:next w:val="1"/>
    <w:link w:val="69"/>
    <w:qFormat/>
    <w:uiPriority w:val="0"/>
    <w:pPr>
      <w:keepNext/>
      <w:keepLines/>
      <w:spacing w:before="240" w:beforeAutospacing="1" w:after="64" w:afterAutospacing="1" w:line="320" w:lineRule="auto"/>
      <w:outlineLvl w:val="7"/>
    </w:pPr>
    <w:rPr>
      <w:rFonts w:ascii="Arial" w:hAnsi="Arial" w:eastAsia="黑体"/>
      <w:spacing w:val="20"/>
      <w:sz w:val="24"/>
    </w:rPr>
  </w:style>
  <w:style w:type="paragraph" w:styleId="10">
    <w:name w:val="heading 9"/>
    <w:basedOn w:val="1"/>
    <w:next w:val="1"/>
    <w:link w:val="70"/>
    <w:qFormat/>
    <w:uiPriority w:val="0"/>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ind w:left="1260"/>
      <w:jc w:val="left"/>
    </w:pPr>
    <w:rPr>
      <w:rFonts w:ascii="等线" w:eastAsia="等线"/>
      <w:sz w:val="18"/>
      <w:szCs w:val="18"/>
    </w:rPr>
  </w:style>
  <w:style w:type="paragraph" w:styleId="12">
    <w:name w:val="index 8"/>
    <w:basedOn w:val="1"/>
    <w:next w:val="1"/>
    <w:semiHidden/>
    <w:qFormat/>
    <w:uiPriority w:val="0"/>
    <w:pPr>
      <w:ind w:left="2940"/>
    </w:pPr>
  </w:style>
  <w:style w:type="paragraph" w:styleId="13">
    <w:name w:val="Normal Indent"/>
    <w:basedOn w:val="1"/>
    <w:link w:val="169"/>
    <w:qFormat/>
    <w:uiPriority w:val="0"/>
    <w:pPr>
      <w:adjustRightInd w:val="0"/>
      <w:spacing w:line="360" w:lineRule="atLeast"/>
      <w:ind w:firstLine="482"/>
      <w:textAlignment w:val="baseline"/>
    </w:pPr>
    <w:rPr>
      <w:kern w:val="0"/>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index 5"/>
    <w:basedOn w:val="1"/>
    <w:next w:val="1"/>
    <w:semiHidden/>
    <w:uiPriority w:val="0"/>
    <w:pPr>
      <w:ind w:left="1680"/>
    </w:pPr>
  </w:style>
  <w:style w:type="paragraph" w:styleId="16">
    <w:name w:val="List Bullet"/>
    <w:basedOn w:val="1"/>
    <w:qFormat/>
    <w:uiPriority w:val="0"/>
    <w:pPr>
      <w:numPr>
        <w:ilvl w:val="0"/>
        <w:numId w:val="2"/>
      </w:numPr>
    </w:pPr>
    <w:rPr>
      <w:szCs w:val="20"/>
    </w:rPr>
  </w:style>
  <w:style w:type="paragraph" w:styleId="17">
    <w:name w:val="Document Map"/>
    <w:basedOn w:val="1"/>
    <w:link w:val="85"/>
    <w:semiHidden/>
    <w:qFormat/>
    <w:uiPriority w:val="0"/>
    <w:pPr>
      <w:shd w:val="clear" w:color="auto" w:fill="000080"/>
    </w:pPr>
  </w:style>
  <w:style w:type="paragraph" w:styleId="18">
    <w:name w:val="toa heading"/>
    <w:basedOn w:val="1"/>
    <w:next w:val="1"/>
    <w:semiHidden/>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19">
    <w:name w:val="annotation text"/>
    <w:basedOn w:val="1"/>
    <w:link w:val="93"/>
    <w:qFormat/>
    <w:uiPriority w:val="0"/>
    <w:pPr>
      <w:jc w:val="left"/>
    </w:pPr>
  </w:style>
  <w:style w:type="paragraph" w:styleId="20">
    <w:name w:val="index 6"/>
    <w:basedOn w:val="1"/>
    <w:next w:val="1"/>
    <w:semiHidden/>
    <w:qFormat/>
    <w:uiPriority w:val="0"/>
    <w:pPr>
      <w:ind w:left="2100"/>
    </w:pPr>
  </w:style>
  <w:style w:type="paragraph" w:styleId="21">
    <w:name w:val="Body Text 3"/>
    <w:basedOn w:val="1"/>
    <w:link w:val="84"/>
    <w:qFormat/>
    <w:uiPriority w:val="0"/>
    <w:rPr>
      <w:color w:val="FF0000"/>
    </w:rPr>
  </w:style>
  <w:style w:type="paragraph" w:styleId="22">
    <w:name w:val="Body Text"/>
    <w:basedOn w:val="1"/>
    <w:link w:val="81"/>
    <w:qFormat/>
    <w:uiPriority w:val="0"/>
    <w:rPr>
      <w:rFonts w:ascii="宋体" w:hAnsi="宋体"/>
      <w:sz w:val="28"/>
    </w:rPr>
  </w:style>
  <w:style w:type="paragraph" w:styleId="23">
    <w:name w:val="Body Text Indent"/>
    <w:basedOn w:val="1"/>
    <w:link w:val="76"/>
    <w:qFormat/>
    <w:uiPriority w:val="0"/>
    <w:pPr>
      <w:spacing w:before="240" w:beforeLines="100" w:line="360" w:lineRule="auto"/>
      <w:ind w:firstLine="480" w:firstLineChars="200"/>
    </w:pPr>
    <w:rPr>
      <w:rFonts w:ascii="宋体" w:hAnsi="宋体"/>
      <w:bCs/>
      <w:color w:val="000000"/>
      <w:sz w:val="24"/>
    </w:rPr>
  </w:style>
  <w:style w:type="paragraph" w:styleId="24">
    <w:name w:val="Block Text"/>
    <w:basedOn w:val="1"/>
    <w:qFormat/>
    <w:uiPriority w:val="0"/>
    <w:pPr>
      <w:tabs>
        <w:tab w:val="left" w:pos="773"/>
      </w:tabs>
      <w:ind w:left="592" w:leftChars="282" w:right="78" w:rightChars="37"/>
    </w:pPr>
    <w:rPr>
      <w:rFonts w:ascii="宋体" w:hAnsi="宋体"/>
      <w:sz w:val="24"/>
    </w:rPr>
  </w:style>
  <w:style w:type="paragraph" w:styleId="25">
    <w:name w:val="index 4"/>
    <w:basedOn w:val="1"/>
    <w:next w:val="1"/>
    <w:semiHidden/>
    <w:qFormat/>
    <w:uiPriority w:val="0"/>
    <w:pPr>
      <w:ind w:left="1260"/>
    </w:pPr>
  </w:style>
  <w:style w:type="paragraph" w:styleId="26">
    <w:name w:val="toc 5"/>
    <w:basedOn w:val="1"/>
    <w:next w:val="1"/>
    <w:semiHidden/>
    <w:qFormat/>
    <w:uiPriority w:val="0"/>
    <w:pPr>
      <w:ind w:left="840"/>
      <w:jc w:val="left"/>
    </w:pPr>
    <w:rPr>
      <w:rFonts w:ascii="等线" w:eastAsia="等线"/>
      <w:sz w:val="18"/>
      <w:szCs w:val="18"/>
    </w:rPr>
  </w:style>
  <w:style w:type="paragraph" w:styleId="27">
    <w:name w:val="toc 3"/>
    <w:basedOn w:val="1"/>
    <w:next w:val="1"/>
    <w:qFormat/>
    <w:uiPriority w:val="39"/>
    <w:pPr>
      <w:ind w:left="420"/>
      <w:jc w:val="left"/>
    </w:pPr>
    <w:rPr>
      <w:rFonts w:ascii="等线"/>
      <w:iCs/>
      <w:sz w:val="20"/>
      <w:szCs w:val="20"/>
    </w:rPr>
  </w:style>
  <w:style w:type="paragraph" w:styleId="28">
    <w:name w:val="Plain Text"/>
    <w:basedOn w:val="1"/>
    <w:link w:val="114"/>
    <w:qFormat/>
    <w:uiPriority w:val="0"/>
    <w:rPr>
      <w:rFonts w:ascii="宋体" w:hAnsi="Courier New"/>
      <w:szCs w:val="20"/>
    </w:rPr>
  </w:style>
  <w:style w:type="paragraph" w:styleId="29">
    <w:name w:val="toc 8"/>
    <w:basedOn w:val="1"/>
    <w:next w:val="1"/>
    <w:semiHidden/>
    <w:qFormat/>
    <w:uiPriority w:val="0"/>
    <w:pPr>
      <w:ind w:left="1470"/>
      <w:jc w:val="left"/>
    </w:pPr>
    <w:rPr>
      <w:rFonts w:ascii="等线" w:eastAsia="等线"/>
      <w:sz w:val="18"/>
      <w:szCs w:val="18"/>
    </w:rPr>
  </w:style>
  <w:style w:type="paragraph" w:styleId="30">
    <w:name w:val="index 3"/>
    <w:basedOn w:val="1"/>
    <w:next w:val="1"/>
    <w:semiHidden/>
    <w:qFormat/>
    <w:uiPriority w:val="0"/>
    <w:pPr>
      <w:ind w:left="840"/>
    </w:pPr>
  </w:style>
  <w:style w:type="paragraph" w:styleId="31">
    <w:name w:val="Date"/>
    <w:basedOn w:val="1"/>
    <w:next w:val="1"/>
    <w:link w:val="119"/>
    <w:qFormat/>
    <w:uiPriority w:val="0"/>
    <w:pPr>
      <w:ind w:left="100" w:leftChars="2500"/>
    </w:pPr>
    <w:rPr>
      <w:rFonts w:ascii="宋体" w:hAnsiTheme="minorHAnsi" w:eastAsiaTheme="minorEastAsia" w:cstheme="minorBidi"/>
      <w:sz w:val="28"/>
    </w:rPr>
  </w:style>
  <w:style w:type="paragraph" w:styleId="32">
    <w:name w:val="Body Text Indent 2"/>
    <w:basedOn w:val="1"/>
    <w:link w:val="77"/>
    <w:qFormat/>
    <w:uiPriority w:val="0"/>
    <w:pPr>
      <w:ind w:left="552"/>
    </w:pPr>
    <w:rPr>
      <w:sz w:val="24"/>
      <w:szCs w:val="20"/>
    </w:rPr>
  </w:style>
  <w:style w:type="paragraph" w:styleId="33">
    <w:name w:val="Balloon Text"/>
    <w:basedOn w:val="1"/>
    <w:link w:val="82"/>
    <w:semiHidden/>
    <w:qFormat/>
    <w:uiPriority w:val="0"/>
    <w:rPr>
      <w:sz w:val="18"/>
      <w:szCs w:val="18"/>
    </w:rPr>
  </w:style>
  <w:style w:type="paragraph" w:styleId="34">
    <w:name w:val="footer"/>
    <w:basedOn w:val="1"/>
    <w:link w:val="87"/>
    <w:uiPriority w:val="0"/>
    <w:pPr>
      <w:tabs>
        <w:tab w:val="center" w:pos="4153"/>
        <w:tab w:val="right" w:pos="8306"/>
      </w:tabs>
      <w:snapToGrid w:val="0"/>
      <w:jc w:val="left"/>
    </w:pPr>
    <w:rPr>
      <w:sz w:val="18"/>
      <w:szCs w:val="18"/>
    </w:rPr>
  </w:style>
  <w:style w:type="paragraph" w:styleId="35">
    <w:name w:val="header"/>
    <w:basedOn w:val="1"/>
    <w:link w:val="86"/>
    <w:uiPriority w:val="99"/>
    <w:pPr>
      <w:pBdr>
        <w:bottom w:val="single" w:color="auto" w:sz="6" w:space="1"/>
      </w:pBdr>
      <w:tabs>
        <w:tab w:val="center" w:pos="4153"/>
        <w:tab w:val="right" w:pos="8306"/>
      </w:tabs>
      <w:snapToGrid w:val="0"/>
      <w:jc w:val="center"/>
    </w:pPr>
    <w:rPr>
      <w:sz w:val="18"/>
      <w:szCs w:val="18"/>
    </w:rPr>
  </w:style>
  <w:style w:type="paragraph" w:styleId="36">
    <w:name w:val="toc 1"/>
    <w:basedOn w:val="1"/>
    <w:next w:val="1"/>
    <w:uiPriority w:val="39"/>
    <w:pPr>
      <w:spacing w:before="120" w:after="120"/>
      <w:jc w:val="left"/>
    </w:pPr>
    <w:rPr>
      <w:rFonts w:ascii="等线"/>
      <w:b/>
      <w:bCs/>
      <w:caps/>
      <w:sz w:val="20"/>
      <w:szCs w:val="20"/>
    </w:rPr>
  </w:style>
  <w:style w:type="paragraph" w:styleId="37">
    <w:name w:val="toc 4"/>
    <w:basedOn w:val="1"/>
    <w:next w:val="1"/>
    <w:semiHidden/>
    <w:uiPriority w:val="0"/>
    <w:pPr>
      <w:ind w:left="630"/>
      <w:jc w:val="left"/>
    </w:pPr>
    <w:rPr>
      <w:rFonts w:ascii="等线" w:eastAsia="等线"/>
      <w:sz w:val="18"/>
      <w:szCs w:val="18"/>
    </w:rPr>
  </w:style>
  <w:style w:type="paragraph" w:styleId="38">
    <w:name w:val="index heading"/>
    <w:basedOn w:val="1"/>
    <w:next w:val="39"/>
    <w:semiHidden/>
    <w:uiPriority w:val="0"/>
    <w:rPr>
      <w:szCs w:val="20"/>
    </w:rPr>
  </w:style>
  <w:style w:type="paragraph" w:styleId="39">
    <w:name w:val="index 1"/>
    <w:basedOn w:val="1"/>
    <w:next w:val="1"/>
    <w:semiHidden/>
    <w:uiPriority w:val="0"/>
    <w:pPr>
      <w:framePr w:hSpace="180" w:wrap="around" w:vAnchor="text" w:hAnchor="margin" w:xAlign="center" w:y="-76"/>
      <w:ind w:left="542" w:hanging="542" w:hangingChars="257"/>
      <w:jc w:val="center"/>
    </w:pPr>
    <w:rPr>
      <w:rFonts w:hAnsi="宋体"/>
      <w:b/>
      <w:bCs/>
      <w:color w:val="000000"/>
      <w:szCs w:val="21"/>
    </w:rPr>
  </w:style>
  <w:style w:type="paragraph" w:styleId="40">
    <w:name w:val="Subtitle"/>
    <w:basedOn w:val="1"/>
    <w:next w:val="1"/>
    <w:link w:val="134"/>
    <w:qFormat/>
    <w:uiPriority w:val="0"/>
    <w:pPr>
      <w:spacing w:before="240" w:after="60" w:line="312" w:lineRule="auto"/>
      <w:jc w:val="center"/>
      <w:outlineLvl w:val="1"/>
    </w:pPr>
    <w:rPr>
      <w:rFonts w:ascii="Cambria" w:hAnsi="Cambria"/>
      <w:b/>
      <w:bCs/>
      <w:kern w:val="28"/>
      <w:sz w:val="32"/>
      <w:szCs w:val="32"/>
    </w:rPr>
  </w:style>
  <w:style w:type="paragraph" w:styleId="41">
    <w:name w:val="toc 6"/>
    <w:basedOn w:val="1"/>
    <w:next w:val="1"/>
    <w:semiHidden/>
    <w:uiPriority w:val="0"/>
    <w:pPr>
      <w:ind w:left="1050"/>
      <w:jc w:val="left"/>
    </w:pPr>
    <w:rPr>
      <w:rFonts w:ascii="等线" w:eastAsia="等线"/>
      <w:sz w:val="18"/>
      <w:szCs w:val="18"/>
    </w:rPr>
  </w:style>
  <w:style w:type="paragraph" w:styleId="42">
    <w:name w:val="Body Text Indent 3"/>
    <w:basedOn w:val="1"/>
    <w:link w:val="88"/>
    <w:uiPriority w:val="0"/>
    <w:pPr>
      <w:spacing w:line="360" w:lineRule="auto"/>
      <w:ind w:firstLine="480"/>
    </w:pPr>
    <w:rPr>
      <w:sz w:val="24"/>
    </w:rPr>
  </w:style>
  <w:style w:type="paragraph" w:styleId="43">
    <w:name w:val="index 7"/>
    <w:basedOn w:val="1"/>
    <w:next w:val="1"/>
    <w:semiHidden/>
    <w:uiPriority w:val="0"/>
    <w:pPr>
      <w:ind w:left="2520"/>
    </w:pPr>
  </w:style>
  <w:style w:type="paragraph" w:styleId="44">
    <w:name w:val="index 9"/>
    <w:basedOn w:val="1"/>
    <w:next w:val="1"/>
    <w:semiHidden/>
    <w:uiPriority w:val="0"/>
    <w:pPr>
      <w:ind w:left="3360"/>
    </w:pPr>
  </w:style>
  <w:style w:type="paragraph" w:styleId="45">
    <w:name w:val="toc 2"/>
    <w:basedOn w:val="1"/>
    <w:next w:val="1"/>
    <w:uiPriority w:val="39"/>
    <w:pPr>
      <w:ind w:left="210"/>
      <w:jc w:val="left"/>
    </w:pPr>
    <w:rPr>
      <w:rFonts w:ascii="等线"/>
      <w:smallCaps/>
      <w:sz w:val="20"/>
      <w:szCs w:val="20"/>
    </w:rPr>
  </w:style>
  <w:style w:type="paragraph" w:styleId="46">
    <w:name w:val="toc 9"/>
    <w:basedOn w:val="1"/>
    <w:next w:val="1"/>
    <w:semiHidden/>
    <w:uiPriority w:val="0"/>
    <w:pPr>
      <w:ind w:left="1680"/>
      <w:jc w:val="left"/>
    </w:pPr>
    <w:rPr>
      <w:rFonts w:ascii="等线" w:eastAsia="等线"/>
      <w:sz w:val="18"/>
      <w:szCs w:val="18"/>
    </w:rPr>
  </w:style>
  <w:style w:type="paragraph" w:styleId="47">
    <w:name w:val="Body Text 2"/>
    <w:basedOn w:val="1"/>
    <w:link w:val="83"/>
    <w:qFormat/>
    <w:uiPriority w:val="0"/>
    <w:pPr>
      <w:jc w:val="center"/>
    </w:pPr>
  </w:style>
  <w:style w:type="paragraph" w:styleId="48">
    <w:name w:val="HTML Preformatted"/>
    <w:basedOn w:val="1"/>
    <w:link w:val="138"/>
    <w:unhideWhenUs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Times New Roman"/>
      <w:kern w:val="0"/>
    </w:rPr>
  </w:style>
  <w:style w:type="paragraph" w:styleId="49">
    <w:name w:val="Normal (Web)"/>
    <w:basedOn w:val="1"/>
    <w:uiPriority w:val="99"/>
    <w:pPr>
      <w:widowControl/>
      <w:spacing w:before="100" w:beforeAutospacing="1" w:after="100" w:afterAutospacing="1" w:line="320" w:lineRule="atLeast"/>
      <w:jc w:val="left"/>
    </w:pPr>
    <w:rPr>
      <w:rFonts w:ascii="宋体" w:hAnsi="宋体"/>
      <w:kern w:val="0"/>
      <w:sz w:val="18"/>
      <w:szCs w:val="18"/>
    </w:rPr>
  </w:style>
  <w:style w:type="paragraph" w:styleId="50">
    <w:name w:val="index 2"/>
    <w:basedOn w:val="1"/>
    <w:next w:val="1"/>
    <w:semiHidden/>
    <w:uiPriority w:val="0"/>
    <w:pPr>
      <w:ind w:left="420"/>
    </w:pPr>
  </w:style>
  <w:style w:type="paragraph" w:styleId="51">
    <w:name w:val="Title"/>
    <w:basedOn w:val="1"/>
    <w:next w:val="1"/>
    <w:link w:val="116"/>
    <w:qFormat/>
    <w:uiPriority w:val="0"/>
    <w:pPr>
      <w:spacing w:before="240" w:after="60"/>
      <w:jc w:val="center"/>
      <w:outlineLvl w:val="0"/>
    </w:pPr>
    <w:rPr>
      <w:rFonts w:ascii="Cambria" w:hAnsi="Cambria" w:eastAsia="Times New Roman"/>
      <w:b/>
      <w:bCs/>
      <w:sz w:val="32"/>
      <w:szCs w:val="32"/>
    </w:rPr>
  </w:style>
  <w:style w:type="paragraph" w:styleId="52">
    <w:name w:val="annotation subject"/>
    <w:basedOn w:val="19"/>
    <w:next w:val="19"/>
    <w:link w:val="94"/>
    <w:semiHidden/>
    <w:uiPriority w:val="0"/>
    <w:rPr>
      <w:b/>
      <w:bCs/>
    </w:rPr>
  </w:style>
  <w:style w:type="table" w:styleId="54">
    <w:name w:val="Table Grid"/>
    <w:basedOn w:val="53"/>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qFormat/>
    <w:uiPriority w:val="0"/>
    <w:rPr>
      <w:b/>
      <w:bCs/>
    </w:rPr>
  </w:style>
  <w:style w:type="character" w:styleId="57">
    <w:name w:val="page number"/>
    <w:basedOn w:val="55"/>
    <w:uiPriority w:val="0"/>
  </w:style>
  <w:style w:type="character" w:styleId="58">
    <w:name w:val="FollowedHyperlink"/>
    <w:uiPriority w:val="0"/>
    <w:rPr>
      <w:color w:val="800080"/>
      <w:u w:val="single"/>
    </w:rPr>
  </w:style>
  <w:style w:type="character" w:styleId="59">
    <w:name w:val="Emphasis"/>
    <w:qFormat/>
    <w:uiPriority w:val="0"/>
    <w:rPr>
      <w:i/>
      <w:iCs/>
    </w:rPr>
  </w:style>
  <w:style w:type="character" w:styleId="60">
    <w:name w:val="Hyperlink"/>
    <w:uiPriority w:val="99"/>
    <w:rPr>
      <w:color w:val="0000FF"/>
      <w:u w:val="single"/>
    </w:rPr>
  </w:style>
  <w:style w:type="character" w:styleId="61">
    <w:name w:val="annotation reference"/>
    <w:uiPriority w:val="0"/>
    <w:rPr>
      <w:sz w:val="21"/>
      <w:szCs w:val="21"/>
    </w:rPr>
  </w:style>
  <w:style w:type="character" w:customStyle="1" w:styleId="62">
    <w:name w:val="标题 1 Char"/>
    <w:basedOn w:val="55"/>
    <w:uiPriority w:val="0"/>
    <w:rPr>
      <w:rFonts w:ascii="Calibri" w:hAnsi="Calibri" w:eastAsia="宋体" w:cs="Times New Roman"/>
      <w:b/>
      <w:bCs/>
      <w:kern w:val="44"/>
      <w:sz w:val="44"/>
      <w:szCs w:val="44"/>
    </w:rPr>
  </w:style>
  <w:style w:type="character" w:customStyle="1" w:styleId="63">
    <w:name w:val="标题 2 Char"/>
    <w:basedOn w:val="55"/>
    <w:uiPriority w:val="0"/>
    <w:rPr>
      <w:rFonts w:asciiTheme="majorHAnsi" w:hAnsiTheme="majorHAnsi" w:eastAsiaTheme="majorEastAsia" w:cstheme="majorBidi"/>
      <w:b/>
      <w:bCs/>
      <w:sz w:val="32"/>
      <w:szCs w:val="32"/>
    </w:rPr>
  </w:style>
  <w:style w:type="character" w:customStyle="1" w:styleId="64">
    <w:name w:val="标题 3 Char"/>
    <w:basedOn w:val="55"/>
    <w:uiPriority w:val="0"/>
    <w:rPr>
      <w:rFonts w:ascii="Calibri" w:hAnsi="Calibri" w:eastAsia="宋体" w:cs="Times New Roman"/>
      <w:b/>
      <w:bCs/>
      <w:sz w:val="32"/>
      <w:szCs w:val="32"/>
    </w:rPr>
  </w:style>
  <w:style w:type="character" w:customStyle="1" w:styleId="65">
    <w:name w:val="标题 4 Char"/>
    <w:basedOn w:val="55"/>
    <w:uiPriority w:val="0"/>
    <w:rPr>
      <w:rFonts w:asciiTheme="majorHAnsi" w:hAnsiTheme="majorHAnsi" w:eastAsiaTheme="majorEastAsia" w:cstheme="majorBidi"/>
      <w:b/>
      <w:bCs/>
      <w:sz w:val="28"/>
      <w:szCs w:val="28"/>
    </w:rPr>
  </w:style>
  <w:style w:type="character" w:customStyle="1" w:styleId="66">
    <w:name w:val="标题 5 Char"/>
    <w:basedOn w:val="55"/>
    <w:qFormat/>
    <w:uiPriority w:val="0"/>
    <w:rPr>
      <w:rFonts w:ascii="Calibri" w:hAnsi="Calibri" w:eastAsia="宋体" w:cs="Times New Roman"/>
      <w:b/>
      <w:bCs/>
      <w:sz w:val="28"/>
      <w:szCs w:val="28"/>
    </w:rPr>
  </w:style>
  <w:style w:type="character" w:customStyle="1" w:styleId="67">
    <w:name w:val="标题 6 Char"/>
    <w:basedOn w:val="55"/>
    <w:link w:val="7"/>
    <w:qFormat/>
    <w:uiPriority w:val="0"/>
    <w:rPr>
      <w:rFonts w:ascii="Calibri" w:hAnsi="Calibri" w:eastAsia="宋体" w:cs="Times New Roman"/>
      <w:sz w:val="28"/>
      <w:szCs w:val="20"/>
    </w:rPr>
  </w:style>
  <w:style w:type="character" w:customStyle="1" w:styleId="68">
    <w:name w:val="标题 7 Char"/>
    <w:basedOn w:val="55"/>
    <w:link w:val="8"/>
    <w:uiPriority w:val="0"/>
    <w:rPr>
      <w:rFonts w:ascii="华文中宋" w:hAnsi="华文中宋" w:eastAsia="华文中宋" w:cs="Times New Roman"/>
      <w:b/>
      <w:bCs/>
      <w:sz w:val="28"/>
      <w:u w:val="single"/>
    </w:rPr>
  </w:style>
  <w:style w:type="character" w:customStyle="1" w:styleId="69">
    <w:name w:val="标题 8 Char"/>
    <w:basedOn w:val="55"/>
    <w:link w:val="9"/>
    <w:qFormat/>
    <w:uiPriority w:val="0"/>
    <w:rPr>
      <w:rFonts w:ascii="Arial" w:hAnsi="Arial" w:eastAsia="黑体" w:cs="Times New Roman"/>
      <w:spacing w:val="20"/>
      <w:sz w:val="24"/>
    </w:rPr>
  </w:style>
  <w:style w:type="character" w:customStyle="1" w:styleId="70">
    <w:name w:val="标题 9 Char"/>
    <w:basedOn w:val="55"/>
    <w:link w:val="10"/>
    <w:uiPriority w:val="0"/>
    <w:rPr>
      <w:rFonts w:ascii="LucidaSans" w:hAnsi="LucidaSans" w:eastAsia="宋体" w:cs="Times New Roman"/>
      <w:b/>
      <w:color w:val="000000"/>
      <w:spacing w:val="20"/>
      <w:kern w:val="0"/>
      <w:sz w:val="20"/>
      <w:szCs w:val="20"/>
      <w:lang w:val="fr-FR"/>
    </w:rPr>
  </w:style>
  <w:style w:type="paragraph" w:customStyle="1" w:styleId="71">
    <w:name w:val="题注3"/>
    <w:basedOn w:val="1"/>
    <w:next w:val="14"/>
    <w:uiPriority w:val="0"/>
    <w:pPr>
      <w:ind w:left="-107" w:leftChars="-51" w:firstLine="1"/>
      <w:jc w:val="center"/>
    </w:pPr>
    <w:rPr>
      <w:rFonts w:eastAsia="华文中宋"/>
      <w:b/>
      <w:sz w:val="32"/>
    </w:rPr>
  </w:style>
  <w:style w:type="paragraph" w:customStyle="1" w:styleId="72">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73">
    <w:name w:val="题注4"/>
    <w:basedOn w:val="1"/>
    <w:next w:val="14"/>
    <w:uiPriority w:val="0"/>
    <w:pPr>
      <w:ind w:left="-152" w:leftChars="-64" w:right="-120" w:rightChars="-50" w:hanging="2"/>
      <w:jc w:val="center"/>
    </w:pPr>
    <w:rPr>
      <w:b/>
      <w:color w:val="000000"/>
      <w:lang w:val="en-GB"/>
    </w:rPr>
  </w:style>
  <w:style w:type="paragraph" w:customStyle="1" w:styleId="74">
    <w:name w:val="题注5"/>
    <w:basedOn w:val="1"/>
    <w:next w:val="14"/>
    <w:uiPriority w:val="0"/>
    <w:pPr>
      <w:jc w:val="center"/>
    </w:pPr>
    <w:rPr>
      <w:b/>
      <w:color w:val="000000"/>
      <w:sz w:val="24"/>
    </w:rPr>
  </w:style>
  <w:style w:type="paragraph" w:customStyle="1" w:styleId="75">
    <w:name w:val="题注6"/>
    <w:basedOn w:val="1"/>
    <w:next w:val="14"/>
    <w:uiPriority w:val="0"/>
    <w:pPr>
      <w:tabs>
        <w:tab w:val="left" w:pos="720"/>
      </w:tabs>
      <w:ind w:left="720"/>
    </w:pPr>
    <w:rPr>
      <w:bCs/>
      <w:color w:val="FF0000"/>
      <w:szCs w:val="21"/>
      <w:lang w:val="en-GB"/>
    </w:rPr>
  </w:style>
  <w:style w:type="character" w:customStyle="1" w:styleId="76">
    <w:name w:val="正文文本缩进 Char"/>
    <w:basedOn w:val="55"/>
    <w:link w:val="23"/>
    <w:uiPriority w:val="0"/>
    <w:rPr>
      <w:rFonts w:ascii="宋体" w:hAnsi="宋体" w:eastAsia="宋体" w:cs="Times New Roman"/>
      <w:bCs/>
      <w:color w:val="000000"/>
      <w:sz w:val="24"/>
    </w:rPr>
  </w:style>
  <w:style w:type="character" w:customStyle="1" w:styleId="77">
    <w:name w:val="正文文本缩进 2 Char"/>
    <w:basedOn w:val="55"/>
    <w:link w:val="32"/>
    <w:uiPriority w:val="0"/>
    <w:rPr>
      <w:rFonts w:ascii="Calibri" w:hAnsi="Calibri" w:eastAsia="宋体" w:cs="Times New Roman"/>
      <w:sz w:val="24"/>
      <w:szCs w:val="20"/>
    </w:rPr>
  </w:style>
  <w:style w:type="paragraph" w:customStyle="1" w:styleId="78">
    <w:name w:val="书籍标题1"/>
    <w:basedOn w:val="1"/>
    <w:next w:val="1"/>
    <w:uiPriority w:val="0"/>
    <w:pPr>
      <w:pageBreakBefore/>
      <w:widowControl/>
      <w:numPr>
        <w:ilvl w:val="0"/>
        <w:numId w:val="3"/>
      </w:numPr>
      <w:spacing w:before="200" w:beforeLines="200" w:after="200" w:afterLines="200"/>
      <w:ind w:left="0"/>
      <w:jc w:val="center"/>
      <w:outlineLvl w:val="0"/>
    </w:pPr>
    <w:rPr>
      <w:rFonts w:eastAsia="黑体"/>
      <w:b/>
      <w:bCs/>
      <w:spacing w:val="20"/>
      <w:kern w:val="44"/>
      <w:sz w:val="44"/>
      <w:szCs w:val="20"/>
    </w:rPr>
  </w:style>
  <w:style w:type="paragraph" w:customStyle="1" w:styleId="79">
    <w:name w:val="书籍标题4"/>
    <w:basedOn w:val="1"/>
    <w:next w:val="1"/>
    <w:uiPriority w:val="0"/>
    <w:pPr>
      <w:numPr>
        <w:ilvl w:val="3"/>
        <w:numId w:val="3"/>
      </w:numPr>
      <w:tabs>
        <w:tab w:val="left" w:pos="1680"/>
      </w:tabs>
      <w:ind w:left="567" w:firstLine="0"/>
      <w:jc w:val="left"/>
      <w:outlineLvl w:val="3"/>
    </w:pPr>
    <w:rPr>
      <w:b/>
      <w:bCs/>
      <w:spacing w:val="20"/>
      <w:sz w:val="24"/>
      <w:lang w:val="zh-CN"/>
    </w:rPr>
  </w:style>
  <w:style w:type="paragraph" w:customStyle="1" w:styleId="80">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4"/>
    </w:rPr>
  </w:style>
  <w:style w:type="character" w:customStyle="1" w:styleId="81">
    <w:name w:val="正文文本 Char"/>
    <w:basedOn w:val="55"/>
    <w:link w:val="22"/>
    <w:qFormat/>
    <w:uiPriority w:val="0"/>
    <w:rPr>
      <w:rFonts w:ascii="宋体" w:hAnsi="宋体" w:eastAsia="宋体" w:cs="Times New Roman"/>
      <w:sz w:val="28"/>
    </w:rPr>
  </w:style>
  <w:style w:type="character" w:customStyle="1" w:styleId="82">
    <w:name w:val="批注框文本 Char"/>
    <w:basedOn w:val="55"/>
    <w:link w:val="33"/>
    <w:semiHidden/>
    <w:qFormat/>
    <w:uiPriority w:val="0"/>
    <w:rPr>
      <w:rFonts w:ascii="Calibri" w:hAnsi="Calibri" w:eastAsia="宋体" w:cs="Times New Roman"/>
      <w:sz w:val="18"/>
      <w:szCs w:val="18"/>
    </w:rPr>
  </w:style>
  <w:style w:type="character" w:customStyle="1" w:styleId="83">
    <w:name w:val="正文文本 2 Char"/>
    <w:basedOn w:val="55"/>
    <w:link w:val="47"/>
    <w:uiPriority w:val="0"/>
    <w:rPr>
      <w:rFonts w:ascii="Calibri" w:hAnsi="Calibri" w:eastAsia="宋体" w:cs="Times New Roman"/>
    </w:rPr>
  </w:style>
  <w:style w:type="character" w:customStyle="1" w:styleId="84">
    <w:name w:val="正文文本 3 Char"/>
    <w:basedOn w:val="55"/>
    <w:link w:val="21"/>
    <w:uiPriority w:val="0"/>
    <w:rPr>
      <w:rFonts w:ascii="Calibri" w:hAnsi="Calibri" w:eastAsia="宋体" w:cs="Times New Roman"/>
      <w:color w:val="FF0000"/>
    </w:rPr>
  </w:style>
  <w:style w:type="character" w:customStyle="1" w:styleId="85">
    <w:name w:val="文档结构图 Char"/>
    <w:basedOn w:val="55"/>
    <w:link w:val="17"/>
    <w:semiHidden/>
    <w:uiPriority w:val="0"/>
    <w:rPr>
      <w:rFonts w:ascii="Calibri" w:hAnsi="Calibri" w:eastAsia="宋体" w:cs="Times New Roman"/>
      <w:shd w:val="clear" w:color="auto" w:fill="000080"/>
    </w:rPr>
  </w:style>
  <w:style w:type="character" w:customStyle="1" w:styleId="86">
    <w:name w:val="页眉 Char"/>
    <w:basedOn w:val="55"/>
    <w:link w:val="35"/>
    <w:uiPriority w:val="99"/>
    <w:rPr>
      <w:rFonts w:ascii="Calibri" w:hAnsi="Calibri" w:eastAsia="宋体" w:cs="Times New Roman"/>
      <w:sz w:val="18"/>
      <w:szCs w:val="18"/>
    </w:rPr>
  </w:style>
  <w:style w:type="character" w:customStyle="1" w:styleId="87">
    <w:name w:val="页脚 Char"/>
    <w:basedOn w:val="55"/>
    <w:link w:val="34"/>
    <w:uiPriority w:val="0"/>
    <w:rPr>
      <w:rFonts w:ascii="Calibri" w:hAnsi="Calibri" w:eastAsia="宋体" w:cs="Times New Roman"/>
      <w:sz w:val="18"/>
      <w:szCs w:val="18"/>
    </w:rPr>
  </w:style>
  <w:style w:type="character" w:customStyle="1" w:styleId="88">
    <w:name w:val="正文文本缩进 3 Char"/>
    <w:basedOn w:val="55"/>
    <w:link w:val="42"/>
    <w:uiPriority w:val="0"/>
    <w:rPr>
      <w:rFonts w:ascii="Calibri" w:hAnsi="Calibri" w:eastAsia="宋体" w:cs="Times New Roman"/>
      <w:sz w:val="24"/>
    </w:rPr>
  </w:style>
  <w:style w:type="paragraph" w:customStyle="1" w:styleId="89">
    <w:name w:val="Char"/>
    <w:basedOn w:val="1"/>
    <w:uiPriority w:val="0"/>
    <w:rPr>
      <w:rFonts w:ascii="Tahoma" w:hAnsi="Tahoma"/>
      <w:sz w:val="24"/>
      <w:szCs w:val="20"/>
    </w:rPr>
  </w:style>
  <w:style w:type="paragraph" w:customStyle="1" w:styleId="90">
    <w:name w:val="Char_0"/>
    <w:basedOn w:val="1"/>
    <w:uiPriority w:val="0"/>
    <w:pPr>
      <w:widowControl/>
      <w:spacing w:after="160" w:line="240" w:lineRule="exact"/>
      <w:jc w:val="left"/>
    </w:pPr>
    <w:rPr>
      <w:rFonts w:ascii="Verdana" w:hAnsi="Verdana"/>
      <w:kern w:val="0"/>
      <w:szCs w:val="20"/>
      <w:lang w:eastAsia="en-US"/>
    </w:rPr>
  </w:style>
  <w:style w:type="paragraph" w:customStyle="1" w:styleId="91">
    <w:name w:val="a"/>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2">
    <w:name w:val="保留正文"/>
    <w:basedOn w:val="22"/>
    <w:uiPriority w:val="0"/>
    <w:pPr>
      <w:keepNext/>
      <w:spacing w:after="160"/>
    </w:pPr>
    <w:rPr>
      <w:rFonts w:ascii="Times New Roman" w:hAnsi="Times New Roman"/>
      <w:sz w:val="21"/>
    </w:rPr>
  </w:style>
  <w:style w:type="character" w:customStyle="1" w:styleId="93">
    <w:name w:val="批注文字 Char"/>
    <w:basedOn w:val="55"/>
    <w:link w:val="19"/>
    <w:uiPriority w:val="0"/>
    <w:rPr>
      <w:rFonts w:ascii="Calibri" w:hAnsi="Calibri" w:eastAsia="宋体" w:cs="Times New Roman"/>
    </w:rPr>
  </w:style>
  <w:style w:type="character" w:customStyle="1" w:styleId="94">
    <w:name w:val="批注主题 Char"/>
    <w:basedOn w:val="93"/>
    <w:link w:val="52"/>
    <w:semiHidden/>
    <w:uiPriority w:val="0"/>
    <w:rPr>
      <w:rFonts w:ascii="Calibri" w:hAnsi="Calibri" w:eastAsia="宋体" w:cs="Times New Roman"/>
      <w:b/>
      <w:bCs/>
    </w:rPr>
  </w:style>
  <w:style w:type="paragraph" w:customStyle="1" w:styleId="95">
    <w:name w:val="默认段落字体 Para Char Char Char Char Char Char Char"/>
    <w:basedOn w:val="1"/>
    <w:uiPriority w:val="0"/>
  </w:style>
  <w:style w:type="paragraph" w:customStyle="1" w:styleId="96">
    <w:name w:val="Char Char"/>
    <w:basedOn w:val="1"/>
    <w:uiPriority w:val="0"/>
    <w:rPr>
      <w:rFonts w:ascii="Tahoma" w:hAnsi="Tahoma"/>
      <w:szCs w:val="20"/>
    </w:rPr>
  </w:style>
  <w:style w:type="paragraph" w:customStyle="1" w:styleId="97">
    <w:name w:val="正文_1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98">
    <w:name w:val="正文_0"/>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99">
    <w:name w:val="正文_5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0">
    <w:name w:val="正文_4"/>
    <w:qFormat/>
    <w:uiPriority w:val="0"/>
    <w:pPr>
      <w:widowControl w:val="0"/>
      <w:jc w:val="both"/>
    </w:pPr>
    <w:rPr>
      <w:rFonts w:ascii="Calibri" w:hAnsi="Calibri" w:eastAsia="宋体" w:cs="Times New Roman"/>
      <w:kern w:val="2"/>
      <w:sz w:val="21"/>
      <w:szCs w:val="20"/>
      <w:lang w:val="en-US" w:eastAsia="zh-CN" w:bidi="ar-SA"/>
    </w:rPr>
  </w:style>
  <w:style w:type="paragraph" w:customStyle="1" w:styleId="101">
    <w:name w:val="正文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2">
    <w:name w:val="Revision"/>
    <w:hidden/>
    <w:semiHidden/>
    <w:uiPriority w:val="99"/>
    <w:rPr>
      <w:rFonts w:ascii="Times New Roman" w:hAnsi="Times New Roman" w:eastAsia="宋体" w:cs="Times New Roman"/>
      <w:color w:val="0000FF"/>
      <w:kern w:val="2"/>
      <w:sz w:val="24"/>
      <w:szCs w:val="24"/>
      <w:lang w:val="en-US" w:eastAsia="zh-CN" w:bidi="ar-SA"/>
    </w:rPr>
  </w:style>
  <w:style w:type="paragraph" w:customStyle="1" w:styleId="103">
    <w:name w:val="Normal_3"/>
    <w:qFormat/>
    <w:uiPriority w:val="0"/>
    <w:rPr>
      <w:rFonts w:ascii="黑体" w:hAnsi="黑体" w:eastAsia="黑体" w:cs="黑体"/>
      <w:b/>
      <w:kern w:val="0"/>
      <w:sz w:val="32"/>
      <w:szCs w:val="24"/>
      <w:lang w:val="en-US" w:eastAsia="zh-CN" w:bidi="ar-SA"/>
    </w:rPr>
  </w:style>
  <w:style w:type="paragraph" w:customStyle="1" w:styleId="104">
    <w:name w:val="Normal_1_0"/>
    <w:qFormat/>
    <w:uiPriority w:val="0"/>
    <w:rPr>
      <w:rFonts w:ascii="黑体" w:hAnsi="黑体" w:eastAsia="黑体" w:cs="黑体"/>
      <w:b/>
      <w:kern w:val="0"/>
      <w:sz w:val="32"/>
      <w:szCs w:val="24"/>
      <w:lang w:val="en-US" w:eastAsia="zh-CN" w:bidi="ar-SA"/>
    </w:rPr>
  </w:style>
  <w:style w:type="paragraph" w:customStyle="1" w:styleId="105">
    <w:name w:val="Normal_5"/>
    <w:qFormat/>
    <w:uiPriority w:val="0"/>
    <w:rPr>
      <w:rFonts w:ascii="黑体" w:hAnsi="黑体" w:eastAsia="黑体" w:cs="黑体"/>
      <w:b/>
      <w:kern w:val="0"/>
      <w:sz w:val="32"/>
      <w:szCs w:val="24"/>
      <w:lang w:val="en-US" w:eastAsia="zh-CN" w:bidi="ar-SA"/>
    </w:rPr>
  </w:style>
  <w:style w:type="paragraph" w:customStyle="1" w:styleId="106">
    <w:name w:val="正文_4_0"/>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7">
    <w:name w:val="表格文字"/>
    <w:basedOn w:val="1"/>
    <w:link w:val="108"/>
    <w:uiPriority w:val="0"/>
    <w:pPr>
      <w:spacing w:before="25" w:after="25"/>
      <w:jc w:val="left"/>
    </w:pPr>
    <w:rPr>
      <w:bCs/>
      <w:spacing w:val="10"/>
      <w:kern w:val="0"/>
      <w:szCs w:val="20"/>
    </w:rPr>
  </w:style>
  <w:style w:type="character" w:customStyle="1" w:styleId="108">
    <w:name w:val="表格文字 Char Char"/>
    <w:link w:val="107"/>
    <w:uiPriority w:val="0"/>
    <w:rPr>
      <w:rFonts w:ascii="Calibri" w:hAnsi="Calibri" w:eastAsia="宋体" w:cs="Times New Roman"/>
      <w:bCs/>
      <w:spacing w:val="10"/>
      <w:kern w:val="0"/>
      <w:szCs w:val="20"/>
    </w:rPr>
  </w:style>
  <w:style w:type="paragraph" w:customStyle="1" w:styleId="109">
    <w:name w:val="Char Char Char Char Char Char Char"/>
    <w:basedOn w:val="1"/>
    <w:uiPriority w:val="0"/>
    <w:rPr>
      <w:szCs w:val="21"/>
    </w:rPr>
  </w:style>
  <w:style w:type="paragraph" w:customStyle="1" w:styleId="110">
    <w:name w:val="Char Char1"/>
    <w:basedOn w:val="1"/>
    <w:uiPriority w:val="0"/>
  </w:style>
  <w:style w:type="paragraph" w:customStyle="1" w:styleId="111">
    <w:name w:val="Char Char1 Char Char"/>
    <w:basedOn w:val="1"/>
    <w:qFormat/>
    <w:uiPriority w:val="0"/>
  </w:style>
  <w:style w:type="paragraph" w:customStyle="1" w:styleId="112">
    <w:name w:val="Char Char1 Char Char Char Char"/>
    <w:basedOn w:val="1"/>
    <w:uiPriority w:val="0"/>
  </w:style>
  <w:style w:type="paragraph" w:customStyle="1" w:styleId="113">
    <w:name w:val="Normal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4">
    <w:name w:val="纯文本 Char"/>
    <w:basedOn w:val="55"/>
    <w:link w:val="28"/>
    <w:uiPriority w:val="0"/>
    <w:rPr>
      <w:rFonts w:ascii="宋体" w:hAnsi="Courier New" w:eastAsia="宋体" w:cs="Times New Roman"/>
      <w:szCs w:val="20"/>
    </w:rPr>
  </w:style>
  <w:style w:type="paragraph" w:customStyle="1" w:styleId="115">
    <w:name w:val="xl2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rPr>
  </w:style>
  <w:style w:type="character" w:customStyle="1" w:styleId="116">
    <w:name w:val="标题 Char"/>
    <w:basedOn w:val="55"/>
    <w:link w:val="51"/>
    <w:qFormat/>
    <w:uiPriority w:val="0"/>
    <w:rPr>
      <w:rFonts w:ascii="Cambria" w:hAnsi="Cambria" w:eastAsia="Times New Roman" w:cs="Times New Roman"/>
      <w:b/>
      <w:bCs/>
      <w:sz w:val="32"/>
      <w:szCs w:val="32"/>
    </w:rPr>
  </w:style>
  <w:style w:type="character" w:customStyle="1" w:styleId="117">
    <w:name w:val="标题5 Char Char"/>
    <w:link w:val="118"/>
    <w:uiPriority w:val="0"/>
    <w:rPr>
      <w:rFonts w:ascii="Arial" w:hAnsi="Arial"/>
      <w:b/>
      <w:bCs/>
      <w:sz w:val="24"/>
      <w:szCs w:val="32"/>
    </w:rPr>
  </w:style>
  <w:style w:type="paragraph" w:customStyle="1" w:styleId="118">
    <w:name w:val="标题5"/>
    <w:basedOn w:val="4"/>
    <w:link w:val="117"/>
    <w:uiPriority w:val="0"/>
    <w:pPr>
      <w:spacing w:line="413" w:lineRule="auto"/>
    </w:pPr>
    <w:rPr>
      <w:rFonts w:ascii="Arial" w:hAnsi="Arial" w:eastAsiaTheme="minorEastAsia" w:cstheme="minorBidi"/>
      <w:sz w:val="24"/>
    </w:rPr>
  </w:style>
  <w:style w:type="character" w:customStyle="1" w:styleId="119">
    <w:name w:val="日期 Char"/>
    <w:link w:val="31"/>
    <w:uiPriority w:val="0"/>
    <w:rPr>
      <w:rFonts w:ascii="宋体"/>
      <w:sz w:val="28"/>
    </w:rPr>
  </w:style>
  <w:style w:type="character" w:customStyle="1" w:styleId="120">
    <w:name w:val="日期 Char1"/>
    <w:basedOn w:val="55"/>
    <w:uiPriority w:val="0"/>
    <w:rPr>
      <w:rFonts w:ascii="Calibri" w:hAnsi="Calibri" w:eastAsia="宋体" w:cs="Times New Roman"/>
    </w:rPr>
  </w:style>
  <w:style w:type="character" w:customStyle="1" w:styleId="121">
    <w:name w:val="标题4 Char Char"/>
    <w:link w:val="122"/>
    <w:uiPriority w:val="0"/>
    <w:rPr>
      <w:rFonts w:ascii="Arial" w:hAnsi="Arial"/>
      <w:b/>
      <w:bCs/>
      <w:sz w:val="24"/>
      <w:szCs w:val="32"/>
    </w:rPr>
  </w:style>
  <w:style w:type="paragraph" w:customStyle="1" w:styleId="122">
    <w:name w:val="标题4"/>
    <w:basedOn w:val="3"/>
    <w:next w:val="25"/>
    <w:link w:val="121"/>
    <w:uiPriority w:val="0"/>
    <w:pPr>
      <w:keepNext/>
      <w:keepLines/>
      <w:spacing w:before="260" w:after="260" w:line="413" w:lineRule="auto"/>
      <w:jc w:val="both"/>
    </w:pPr>
    <w:rPr>
      <w:rFonts w:ascii="Arial" w:hAnsi="Arial" w:eastAsiaTheme="minorEastAsia" w:cstheme="minorBidi"/>
      <w:sz w:val="24"/>
      <w:szCs w:val="32"/>
    </w:rPr>
  </w:style>
  <w:style w:type="character" w:customStyle="1" w:styleId="123">
    <w:name w:val="引用 Char"/>
    <w:link w:val="124"/>
    <w:uiPriority w:val="0"/>
    <w:rPr>
      <w:i/>
      <w:iCs/>
      <w:color w:val="000000"/>
    </w:rPr>
  </w:style>
  <w:style w:type="paragraph" w:styleId="124">
    <w:name w:val="Quote"/>
    <w:basedOn w:val="1"/>
    <w:next w:val="1"/>
    <w:link w:val="123"/>
    <w:qFormat/>
    <w:uiPriority w:val="0"/>
    <w:rPr>
      <w:rFonts w:asciiTheme="minorHAnsi" w:hAnsiTheme="minorHAnsi" w:eastAsiaTheme="minorEastAsia" w:cstheme="minorBidi"/>
      <w:i/>
      <w:iCs/>
      <w:color w:val="000000"/>
    </w:rPr>
  </w:style>
  <w:style w:type="character" w:customStyle="1" w:styleId="125">
    <w:name w:val="引用 Char1"/>
    <w:basedOn w:val="55"/>
    <w:uiPriority w:val="0"/>
    <w:rPr>
      <w:rFonts w:ascii="Calibri" w:hAnsi="Calibri" w:eastAsia="宋体" w:cs="Times New Roman"/>
      <w:i/>
      <w:iCs/>
      <w:color w:val="000000" w:themeColor="text1"/>
      <w14:textFill>
        <w14:solidFill>
          <w14:schemeClr w14:val="tx1"/>
        </w14:solidFill>
      </w14:textFill>
    </w:rPr>
  </w:style>
  <w:style w:type="character" w:customStyle="1" w:styleId="126">
    <w:name w:val="明显引用 Char"/>
    <w:link w:val="127"/>
    <w:uiPriority w:val="0"/>
    <w:rPr>
      <w:b/>
      <w:bCs/>
      <w:i/>
      <w:iCs/>
      <w:color w:val="4F81BD"/>
    </w:rPr>
  </w:style>
  <w:style w:type="paragraph" w:styleId="127">
    <w:name w:val="Intense Quote"/>
    <w:basedOn w:val="1"/>
    <w:next w:val="1"/>
    <w:link w:val="126"/>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rPr>
  </w:style>
  <w:style w:type="character" w:customStyle="1" w:styleId="128">
    <w:name w:val="明显引用 Char1"/>
    <w:basedOn w:val="55"/>
    <w:uiPriority w:val="0"/>
    <w:rPr>
      <w:rFonts w:ascii="Calibri" w:hAnsi="Calibri" w:eastAsia="宋体" w:cs="Times New Roman"/>
      <w:b/>
      <w:bCs/>
      <w:i/>
      <w:iCs/>
      <w:color w:val="4F81BD" w:themeColor="accent1"/>
      <w14:textFill>
        <w14:solidFill>
          <w14:schemeClr w14:val="accent1"/>
        </w14:solidFill>
      </w14:textFill>
    </w:rPr>
  </w:style>
  <w:style w:type="paragraph" w:customStyle="1" w:styleId="129">
    <w:name w:val="样式 标题 2 + Times New Roman 四号 非加粗 段前: 5 磅 段后: 0 磅 行距: 固定值 20..."/>
    <w:basedOn w:val="3"/>
    <w:uiPriority w:val="0"/>
    <w:pPr>
      <w:keepNext/>
      <w:keepLines/>
      <w:spacing w:before="100" w:line="400" w:lineRule="exact"/>
      <w:jc w:val="both"/>
    </w:pPr>
    <w:rPr>
      <w:rFonts w:ascii="Times New Roman" w:hAnsi="Times New Roman" w:eastAsia="黑体"/>
      <w:b w:val="0"/>
    </w:rPr>
  </w:style>
  <w:style w:type="paragraph" w:customStyle="1" w:styleId="130">
    <w:name w:val="样式 标题 3 + (中文) 黑体 小四 非加粗 段前: 7.8 磅 段后: 0 磅 行距: 固定值 20 磅"/>
    <w:basedOn w:val="4"/>
    <w:uiPriority w:val="0"/>
    <w:pPr>
      <w:spacing w:after="0" w:line="400" w:lineRule="exact"/>
    </w:pPr>
    <w:rPr>
      <w:rFonts w:ascii="Times New Roman" w:hAnsi="Times New Roman" w:eastAsia="黑体" w:cs="宋体"/>
      <w:b w:val="0"/>
    </w:rPr>
  </w:style>
  <w:style w:type="paragraph" w:styleId="131">
    <w:name w:val="No Spacing"/>
    <w:qFormat/>
    <w:uiPriority w:val="1"/>
    <w:pPr>
      <w:widowControl w:val="0"/>
      <w:jc w:val="center"/>
    </w:pPr>
    <w:rPr>
      <w:rFonts w:ascii="Times New Roman" w:hAnsi="Times New Roman" w:eastAsia="黑体" w:cs="Times New Roman"/>
      <w:kern w:val="2"/>
      <w:sz w:val="30"/>
      <w:szCs w:val="24"/>
      <w:lang w:val="en-US" w:eastAsia="zh-CN" w:bidi="ar-SA"/>
    </w:rPr>
  </w:style>
  <w:style w:type="paragraph" w:customStyle="1" w:styleId="132">
    <w:name w:val="空半行"/>
    <w:basedOn w:val="1"/>
    <w:uiPriority w:val="0"/>
    <w:pPr>
      <w:adjustRightInd w:val="0"/>
      <w:spacing w:line="120" w:lineRule="exact"/>
      <w:textAlignment w:val="baseline"/>
    </w:pPr>
    <w:rPr>
      <w:rFonts w:eastAsia="仿宋_GB2312"/>
      <w:color w:val="FFFFFF"/>
      <w:kern w:val="0"/>
      <w:sz w:val="30"/>
      <w:szCs w:val="20"/>
    </w:rPr>
  </w:style>
  <w:style w:type="paragraph" w:styleId="133">
    <w:name w:val="List Paragraph"/>
    <w:basedOn w:val="1"/>
    <w:qFormat/>
    <w:uiPriority w:val="0"/>
    <w:pPr>
      <w:ind w:firstLine="420" w:firstLineChars="200"/>
    </w:pPr>
  </w:style>
  <w:style w:type="character" w:customStyle="1" w:styleId="134">
    <w:name w:val="副标题 Char"/>
    <w:basedOn w:val="55"/>
    <w:link w:val="40"/>
    <w:uiPriority w:val="0"/>
    <w:rPr>
      <w:rFonts w:ascii="Cambria" w:hAnsi="Cambria" w:eastAsia="宋体" w:cs="Times New Roman"/>
      <w:b/>
      <w:bCs/>
      <w:kern w:val="28"/>
      <w:sz w:val="32"/>
      <w:szCs w:val="32"/>
    </w:rPr>
  </w:style>
  <w:style w:type="paragraph" w:customStyle="1" w:styleId="135">
    <w:name w:val="Blockquote"/>
    <w:basedOn w:val="1"/>
    <w:uiPriority w:val="0"/>
    <w:pPr>
      <w:autoSpaceDE w:val="0"/>
      <w:autoSpaceDN w:val="0"/>
      <w:adjustRightInd w:val="0"/>
      <w:spacing w:before="100" w:after="100"/>
      <w:ind w:left="360" w:right="360"/>
      <w:jc w:val="left"/>
    </w:pPr>
    <w:rPr>
      <w:kern w:val="0"/>
      <w:szCs w:val="20"/>
    </w:rPr>
  </w:style>
  <w:style w:type="paragraph" w:customStyle="1" w:styleId="136">
    <w:name w:val="TOC Heading"/>
    <w:basedOn w:val="2"/>
    <w:next w:val="1"/>
    <w:qFormat/>
    <w:uiPriority w:val="39"/>
    <w:pPr>
      <w:adjustRightInd/>
      <w:spacing w:line="576" w:lineRule="auto"/>
      <w:jc w:val="both"/>
      <w:outlineLvl w:val="9"/>
    </w:pPr>
    <w:rPr>
      <w:rFonts w:ascii="Calibri" w:hAnsi="Calibri"/>
      <w:bCs/>
      <w:kern w:val="44"/>
    </w:rPr>
  </w:style>
  <w:style w:type="paragraph" w:customStyle="1" w:styleId="137">
    <w:name w:val="flNote"/>
    <w:basedOn w:val="1"/>
    <w:uiPriority w:val="0"/>
    <w:pPr>
      <w:adjustRightInd w:val="0"/>
      <w:spacing w:before="320" w:after="160" w:line="360" w:lineRule="atLeast"/>
      <w:jc w:val="center"/>
      <w:textAlignment w:val="baseline"/>
    </w:pPr>
    <w:rPr>
      <w:rFonts w:ascii="Arial" w:eastAsia="黑体"/>
      <w:kern w:val="0"/>
      <w:sz w:val="30"/>
      <w:szCs w:val="20"/>
    </w:rPr>
  </w:style>
  <w:style w:type="character" w:customStyle="1" w:styleId="138">
    <w:name w:val="HTML 预设格式 Char"/>
    <w:basedOn w:val="55"/>
    <w:link w:val="48"/>
    <w:uiPriority w:val="0"/>
    <w:rPr>
      <w:rFonts w:ascii="宋体" w:hAnsi="宋体" w:eastAsia="Times New Roman" w:cs="Times New Roman"/>
      <w:kern w:val="0"/>
    </w:rPr>
  </w:style>
  <w:style w:type="paragraph" w:customStyle="1" w:styleId="139">
    <w:name w:val="p0"/>
    <w:basedOn w:val="1"/>
    <w:qFormat/>
    <w:uiPriority w:val="0"/>
    <w:pPr>
      <w:widowControl/>
    </w:pPr>
    <w:rPr>
      <w:kern w:val="0"/>
    </w:rPr>
  </w:style>
  <w:style w:type="character" w:customStyle="1" w:styleId="140">
    <w:name w:val="标题1"/>
    <w:uiPriority w:val="0"/>
  </w:style>
  <w:style w:type="character" w:customStyle="1" w:styleId="141">
    <w:name w:val="Char Char2"/>
    <w:uiPriority w:val="0"/>
    <w:rPr>
      <w:rFonts w:ascii="宋体" w:hAnsi="Courier New"/>
      <w:kern w:val="2"/>
      <w:sz w:val="21"/>
      <w:szCs w:val="21"/>
      <w:lang w:bidi="ar-SA"/>
    </w:rPr>
  </w:style>
  <w:style w:type="character" w:customStyle="1" w:styleId="142">
    <w:name w:val="正文文本 Char1"/>
    <w:uiPriority w:val="0"/>
    <w:rPr>
      <w:kern w:val="2"/>
      <w:sz w:val="21"/>
      <w:szCs w:val="22"/>
    </w:rPr>
  </w:style>
  <w:style w:type="character" w:customStyle="1" w:styleId="143">
    <w:name w:val="标题 Char1"/>
    <w:uiPriority w:val="0"/>
    <w:rPr>
      <w:rFonts w:ascii="Cambria" w:hAnsi="Cambria" w:cs="Times New Roman"/>
      <w:b/>
      <w:bCs/>
      <w:color w:val="0000FF"/>
      <w:kern w:val="2"/>
      <w:sz w:val="32"/>
      <w:szCs w:val="32"/>
    </w:rPr>
  </w:style>
  <w:style w:type="character" w:customStyle="1" w:styleId="144">
    <w:name w:val="批注框文本 Char1"/>
    <w:qFormat/>
    <w:uiPriority w:val="0"/>
    <w:rPr>
      <w:kern w:val="2"/>
      <w:sz w:val="18"/>
      <w:szCs w:val="18"/>
    </w:rPr>
  </w:style>
  <w:style w:type="character" w:customStyle="1" w:styleId="145">
    <w:name w:val="Book Title"/>
    <w:qFormat/>
    <w:uiPriority w:val="0"/>
    <w:rPr>
      <w:b/>
      <w:bCs/>
      <w:smallCaps/>
      <w:spacing w:val="5"/>
    </w:rPr>
  </w:style>
  <w:style w:type="character" w:customStyle="1" w:styleId="146">
    <w:name w:val="Subtle Reference"/>
    <w:qFormat/>
    <w:uiPriority w:val="0"/>
    <w:rPr>
      <w:smallCaps/>
      <w:color w:val="C0504D"/>
      <w:u w:val="single"/>
    </w:rPr>
  </w:style>
  <w:style w:type="character" w:customStyle="1" w:styleId="147">
    <w:name w:val="文档结构图 Char1"/>
    <w:uiPriority w:val="0"/>
    <w:rPr>
      <w:rFonts w:ascii="宋体"/>
      <w:kern w:val="2"/>
      <w:sz w:val="18"/>
      <w:szCs w:val="18"/>
    </w:rPr>
  </w:style>
  <w:style w:type="character" w:customStyle="1" w:styleId="148">
    <w:name w:val="批注文字 Char Char"/>
    <w:uiPriority w:val="0"/>
    <w:rPr>
      <w:rFonts w:ascii="宋体" w:hAnsi="Times New Roman" w:eastAsia="宋体" w:cs="Times New Roman"/>
      <w:sz w:val="28"/>
      <w:szCs w:val="20"/>
    </w:rPr>
  </w:style>
  <w:style w:type="character" w:customStyle="1" w:styleId="149">
    <w:name w:val="Subtle Emphasis"/>
    <w:qFormat/>
    <w:uiPriority w:val="0"/>
    <w:rPr>
      <w:i/>
      <w:iCs/>
      <w:color w:val="808080"/>
    </w:rPr>
  </w:style>
  <w:style w:type="character" w:customStyle="1" w:styleId="150">
    <w:name w:val="副标题 Char1"/>
    <w:uiPriority w:val="0"/>
    <w:rPr>
      <w:rFonts w:ascii="Cambria" w:hAnsi="Cambria" w:cs="Times New Roman"/>
      <w:b/>
      <w:bCs/>
      <w:color w:val="0000FF"/>
      <w:kern w:val="28"/>
      <w:sz w:val="32"/>
      <w:szCs w:val="32"/>
    </w:rPr>
  </w:style>
  <w:style w:type="character" w:customStyle="1" w:styleId="151">
    <w:name w:val="Intense Emphasis"/>
    <w:qFormat/>
    <w:uiPriority w:val="0"/>
    <w:rPr>
      <w:b/>
      <w:bCs/>
      <w:i/>
      <w:iCs/>
      <w:color w:val="4F81BD"/>
    </w:rPr>
  </w:style>
  <w:style w:type="character" w:customStyle="1" w:styleId="152">
    <w:name w:val="批注主题 Char1"/>
    <w:uiPriority w:val="0"/>
    <w:rPr>
      <w:b/>
      <w:bCs/>
      <w:kern w:val="2"/>
      <w:sz w:val="21"/>
      <w:szCs w:val="22"/>
    </w:rPr>
  </w:style>
  <w:style w:type="character" w:customStyle="1" w:styleId="153">
    <w:name w:val="Char Char3"/>
    <w:uiPriority w:val="0"/>
    <w:rPr>
      <w:rFonts w:ascii="宋体" w:hAnsi="Courier New"/>
      <w:kern w:val="2"/>
      <w:sz w:val="21"/>
    </w:rPr>
  </w:style>
  <w:style w:type="character" w:customStyle="1" w:styleId="154">
    <w:name w:val="textcontents"/>
    <w:uiPriority w:val="0"/>
    <w:rPr>
      <w:rFonts w:cs="Times New Roman"/>
    </w:rPr>
  </w:style>
  <w:style w:type="character" w:customStyle="1" w:styleId="155">
    <w:name w:val="Intense Reference"/>
    <w:qFormat/>
    <w:uiPriority w:val="0"/>
    <w:rPr>
      <w:b/>
      <w:bCs/>
      <w:smallCaps/>
      <w:color w:val="C0504D"/>
      <w:spacing w:val="5"/>
      <w:u w:val="single"/>
    </w:rPr>
  </w:style>
  <w:style w:type="paragraph" w:customStyle="1" w:styleId="156">
    <w:name w:val="列出段落_0_0"/>
    <w:basedOn w:val="1"/>
    <w:qFormat/>
    <w:uiPriority w:val="34"/>
    <w:pPr>
      <w:ind w:firstLine="420"/>
    </w:pPr>
  </w:style>
  <w:style w:type="paragraph" w:customStyle="1" w:styleId="157">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8">
    <w:name w:val="正文_17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159">
    <w:name w:val="正文_18"/>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160">
    <w:name w:val="正文_16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1">
    <w:name w:val="正文_17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162">
    <w:name w:val="Normal_9"/>
    <w:qFormat/>
    <w:uiPriority w:val="0"/>
    <w:rPr>
      <w:rFonts w:ascii="黑体" w:hAnsi="黑体" w:eastAsia="黑体" w:cs="黑体"/>
      <w:b/>
      <w:kern w:val="0"/>
      <w:sz w:val="32"/>
      <w:szCs w:val="24"/>
      <w:lang w:val="en-US" w:eastAsia="zh-CN" w:bidi="ar-SA"/>
    </w:rPr>
  </w:style>
  <w:style w:type="paragraph" w:customStyle="1" w:styleId="163">
    <w:name w:val="正文_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正文_6"/>
    <w:qFormat/>
    <w:uiPriority w:val="0"/>
    <w:pPr>
      <w:widowControl w:val="0"/>
      <w:jc w:val="both"/>
    </w:pPr>
    <w:rPr>
      <w:rFonts w:ascii="Times New Roman" w:hAnsi="Times New Roman" w:eastAsia="宋体" w:cs="Times New Roman"/>
      <w:kern w:val="0"/>
      <w:sz w:val="24"/>
      <w:szCs w:val="20"/>
      <w:lang w:val="en-US" w:eastAsia="zh-CN" w:bidi="ar-SA"/>
    </w:rPr>
  </w:style>
  <w:style w:type="paragraph" w:customStyle="1" w:styleId="165">
    <w:name w:val="正文_0_0"/>
    <w:qFormat/>
    <w:uiPriority w:val="99"/>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166">
    <w:name w:val="正文_1_1"/>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167">
    <w:name w:val="正文_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8">
    <w:name w:val="正文_2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9">
    <w:name w:val="正文缩进 Char"/>
    <w:link w:val="13"/>
    <w:uiPriority w:val="0"/>
    <w:rPr>
      <w:rFonts w:ascii="Calibri" w:hAnsi="Calibri" w:eastAsia="宋体" w:cs="Times New Roman"/>
      <w:kern w:val="0"/>
      <w:szCs w:val="20"/>
    </w:rPr>
  </w:style>
  <w:style w:type="paragraph" w:customStyle="1" w:styleId="170">
    <w:name w:val="正文_5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1">
    <w:name w:val="正文_2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2">
    <w:name w:val="正文_1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3">
    <w:name w:val="正文_2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4">
    <w:name w:val="Normal_24"/>
    <w:qFormat/>
    <w:uiPriority w:val="0"/>
    <w:rPr>
      <w:rFonts w:ascii="黑体" w:hAnsi="黑体" w:eastAsia="黑体" w:cs="黑体"/>
      <w:b/>
      <w:kern w:val="0"/>
      <w:sz w:val="32"/>
      <w:szCs w:val="24"/>
      <w:lang w:val="en-US" w:eastAsia="zh-CN" w:bidi="ar-SA"/>
    </w:rPr>
  </w:style>
  <w:style w:type="paragraph" w:customStyle="1" w:styleId="175">
    <w:name w:val="正文_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6">
    <w:name w:val="正文_2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177">
    <w:name w:val="正文_24"/>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178">
    <w:name w:val="正文_27"/>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179">
    <w:name w:val="正文_20_1"/>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180">
    <w:name w:val="Normal_36"/>
    <w:qFormat/>
    <w:uiPriority w:val="0"/>
    <w:rPr>
      <w:rFonts w:ascii="Times New Roman" w:hAnsi="Times New Roman" w:eastAsia="Times New Roman" w:cs="Times New Roman"/>
      <w:kern w:val="0"/>
      <w:sz w:val="24"/>
      <w:szCs w:val="24"/>
      <w:lang w:val="en-US" w:eastAsia="zh-CN" w:bidi="ar-SA"/>
    </w:rPr>
  </w:style>
  <w:style w:type="paragraph" w:customStyle="1" w:styleId="181">
    <w:name w:val="正文_8"/>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182">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3">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
    <w:name w:val="正文_3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5">
    <w:name w:val="正文1_0"/>
    <w:qFormat/>
    <w:uiPriority w:val="0"/>
    <w:pPr>
      <w:widowControl w:val="0"/>
      <w:jc w:val="both"/>
    </w:pPr>
    <w:rPr>
      <w:rFonts w:ascii="Calibri" w:hAnsi="Calibri" w:eastAsia="宋体" w:cs="Times New Roman"/>
      <w:kern w:val="0"/>
      <w:sz w:val="20"/>
      <w:szCs w:val="20"/>
      <w:lang w:val="en-US" w:eastAsia="zh-CN" w:bidi="ar-SA"/>
    </w:rPr>
  </w:style>
  <w:style w:type="paragraph" w:customStyle="1" w:styleId="186">
    <w:name w:val="Normal_33"/>
    <w:qFormat/>
    <w:uiPriority w:val="0"/>
    <w:rPr>
      <w:rFonts w:ascii="Times New Roman" w:hAnsi="Times New Roman" w:eastAsia="Times New Roman" w:cs="Times New Roman"/>
      <w:kern w:val="0"/>
      <w:sz w:val="24"/>
      <w:szCs w:val="24"/>
      <w:lang w:val="en-US" w:eastAsia="zh-CN" w:bidi="ar-SA"/>
    </w:rPr>
  </w:style>
  <w:style w:type="paragraph" w:customStyle="1" w:styleId="187">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
    <w:name w:val="正文文本缩进_1"/>
    <w:basedOn w:val="187"/>
    <w:link w:val="190"/>
    <w:unhideWhenUsed/>
    <w:uiPriority w:val="0"/>
    <w:pPr>
      <w:spacing w:after="120"/>
      <w:ind w:left="420"/>
    </w:pPr>
    <w:rPr>
      <w:rFonts w:ascii="Calibri" w:hAnsi="Calibri"/>
      <w:szCs w:val="22"/>
    </w:rPr>
  </w:style>
  <w:style w:type="character" w:customStyle="1" w:styleId="190">
    <w:name w:val="正文文本缩进 Char_0"/>
    <w:link w:val="189"/>
    <w:locked/>
    <w:uiPriority w:val="0"/>
    <w:rPr>
      <w:rFonts w:ascii="Calibri" w:hAnsi="Calibri" w:eastAsia="宋体" w:cs="Times New Roman"/>
    </w:rPr>
  </w:style>
  <w:style w:type="paragraph" w:customStyle="1" w:styleId="191">
    <w:name w:val="Normal_4_0"/>
    <w:qFormat/>
    <w:uiPriority w:val="0"/>
    <w:rPr>
      <w:rFonts w:ascii="黑体" w:hAnsi="黑体" w:eastAsia="黑体" w:cs="Times New Roman"/>
      <w:b/>
      <w:kern w:val="0"/>
      <w:sz w:val="32"/>
      <w:szCs w:val="24"/>
      <w:lang w:val="en-US" w:eastAsia="zh-CN" w:bidi="ar-SA"/>
    </w:rPr>
  </w:style>
  <w:style w:type="paragraph" w:customStyle="1" w:styleId="192">
    <w:name w:val="正文_2_1_1"/>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character" w:customStyle="1" w:styleId="193">
    <w:name w:val="Char Char24"/>
    <w:uiPriority w:val="0"/>
    <w:rPr>
      <w:rFonts w:ascii="Times New Roman" w:hAnsi="Times New Roman" w:eastAsia="宋体" w:cs="Times New Roman"/>
      <w:szCs w:val="24"/>
    </w:rPr>
  </w:style>
  <w:style w:type="character" w:customStyle="1" w:styleId="194">
    <w:name w:val="Char Char15"/>
    <w:uiPriority w:val="0"/>
    <w:rPr>
      <w:rFonts w:ascii="Cambria" w:hAnsi="Cambria" w:eastAsia="宋体" w:cs="Times New Roman"/>
      <w:b/>
      <w:bCs/>
      <w:kern w:val="2"/>
      <w:sz w:val="28"/>
      <w:szCs w:val="28"/>
    </w:rPr>
  </w:style>
  <w:style w:type="paragraph" w:customStyle="1" w:styleId="195">
    <w:name w:val="正文_5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6">
    <w:name w:val="Normal_9_1"/>
    <w:qFormat/>
    <w:uiPriority w:val="0"/>
    <w:rPr>
      <w:rFonts w:ascii="黑体" w:hAnsi="黑体" w:eastAsia="黑体" w:cs="Times New Roman"/>
      <w:b/>
      <w:kern w:val="0"/>
      <w:sz w:val="32"/>
      <w:szCs w:val="24"/>
      <w:lang w:val="en-US" w:eastAsia="zh-CN" w:bidi="ar-SA"/>
    </w:rPr>
  </w:style>
  <w:style w:type="paragraph" w:customStyle="1" w:styleId="197">
    <w:name w:val="正文_9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
    <w:name w:val="列出段落_0_0_0"/>
    <w:basedOn w:val="1"/>
    <w:qFormat/>
    <w:uiPriority w:val="0"/>
    <w:pPr>
      <w:ind w:firstLine="420"/>
    </w:pPr>
  </w:style>
  <w:style w:type="paragraph" w:customStyle="1" w:styleId="199">
    <w:name w:val="正文_1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0">
    <w:name w:val="Normal_10_0"/>
    <w:qFormat/>
    <w:uiPriority w:val="0"/>
    <w:rPr>
      <w:rFonts w:ascii="黑体" w:hAnsi="黑体" w:eastAsia="黑体" w:cs="Times New Roman"/>
      <w:b/>
      <w:kern w:val="0"/>
      <w:sz w:val="32"/>
      <w:szCs w:val="24"/>
      <w:lang w:val="en-US" w:eastAsia="zh-CN" w:bidi="ar-SA"/>
    </w:rPr>
  </w:style>
  <w:style w:type="paragraph" w:customStyle="1" w:styleId="201">
    <w:name w:val="正文_11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2">
    <w:name w:val="正文_7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3">
    <w:name w:val="正文_13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4">
    <w:name w:val="题注_0_1"/>
    <w:basedOn w:val="1"/>
    <w:next w:val="1"/>
    <w:qFormat/>
    <w:uiPriority w:val="0"/>
    <w:rPr>
      <w:rFonts w:ascii="Arial" w:hAnsi="Arial" w:eastAsia="黑体"/>
      <w:sz w:val="20"/>
      <w:szCs w:val="20"/>
    </w:rPr>
  </w:style>
  <w:style w:type="paragraph" w:customStyle="1" w:styleId="205">
    <w:name w:val="Normal_20_0"/>
    <w:qFormat/>
    <w:uiPriority w:val="0"/>
    <w:rPr>
      <w:rFonts w:ascii="黑体" w:hAnsi="黑体" w:eastAsia="黑体" w:cs="Times New Roman"/>
      <w:b/>
      <w:kern w:val="0"/>
      <w:sz w:val="32"/>
      <w:szCs w:val="24"/>
      <w:lang w:val="en-US" w:eastAsia="zh-CN" w:bidi="ar-SA"/>
    </w:rPr>
  </w:style>
  <w:style w:type="paragraph" w:customStyle="1" w:styleId="206">
    <w:name w:val="正文_14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7">
    <w:name w:val="正文_26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8">
    <w:name w:val="正文_16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9">
    <w:name w:val="正文_9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0">
    <w:name w:val="Normal_22_0"/>
    <w:qFormat/>
    <w:uiPriority w:val="0"/>
    <w:rPr>
      <w:rFonts w:ascii="黑体" w:hAnsi="黑体" w:eastAsia="黑体" w:cs="Times New Roman"/>
      <w:b/>
      <w:kern w:val="0"/>
      <w:sz w:val="32"/>
      <w:szCs w:val="24"/>
      <w:lang w:val="en-US" w:eastAsia="zh-CN" w:bidi="ar-SA"/>
    </w:rPr>
  </w:style>
  <w:style w:type="paragraph" w:customStyle="1" w:styleId="211">
    <w:name w:val="正文_17_0_1"/>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212">
    <w:name w:val="正文_15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3">
    <w:name w:val="Normal_23_0"/>
    <w:qFormat/>
    <w:uiPriority w:val="0"/>
    <w:rPr>
      <w:rFonts w:ascii="黑体" w:hAnsi="黑体" w:eastAsia="黑体" w:cs="Times New Roman"/>
      <w:b/>
      <w:kern w:val="0"/>
      <w:sz w:val="32"/>
      <w:szCs w:val="24"/>
      <w:lang w:val="en-US" w:eastAsia="zh-CN" w:bidi="ar-SA"/>
    </w:rPr>
  </w:style>
  <w:style w:type="paragraph" w:customStyle="1" w:styleId="214">
    <w:name w:val="正文_19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
    <w:name w:val="正文_16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6">
    <w:name w:val="正文_16_0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7">
    <w:name w:val="Normal_25_0"/>
    <w:qFormat/>
    <w:uiPriority w:val="0"/>
    <w:rPr>
      <w:rFonts w:ascii="黑体" w:hAnsi="黑体" w:eastAsia="黑体" w:cs="Times New Roman"/>
      <w:b/>
      <w:kern w:val="0"/>
      <w:sz w:val="32"/>
      <w:szCs w:val="24"/>
      <w:lang w:val="en-US" w:eastAsia="zh-CN" w:bidi="ar-SA"/>
    </w:rPr>
  </w:style>
  <w:style w:type="paragraph" w:customStyle="1" w:styleId="218">
    <w:name w:val="正文_2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9">
    <w:name w:val="正文_19_0_0"/>
    <w:qFormat/>
    <w:uiPriority w:val="0"/>
    <w:pPr>
      <w:widowControl w:val="0"/>
      <w:jc w:val="both"/>
    </w:pPr>
    <w:rPr>
      <w:rFonts w:ascii="Calibri" w:hAnsi="Calibri" w:eastAsia="宋体" w:cs="Times New Roman"/>
      <w:color w:val="0000FF"/>
      <w:kern w:val="2"/>
      <w:sz w:val="24"/>
      <w:szCs w:val="24"/>
      <w:lang w:val="en-US" w:eastAsia="zh-CN" w:bidi="ar-SA"/>
    </w:rPr>
  </w:style>
  <w:style w:type="paragraph" w:customStyle="1" w:styleId="220">
    <w:name w:val="正文_17_0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221">
    <w:name w:val="正文_16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2">
    <w:name w:val="正文_17_0_0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223">
    <w:name w:val="Normal_27_0"/>
    <w:qFormat/>
    <w:uiPriority w:val="0"/>
    <w:rPr>
      <w:rFonts w:ascii="Times New Roman" w:hAnsi="Times New Roman" w:eastAsia="Times New Roman" w:cs="Times New Roman"/>
      <w:kern w:val="0"/>
      <w:sz w:val="24"/>
      <w:szCs w:val="24"/>
      <w:lang w:val="en-US" w:eastAsia="zh-CN" w:bidi="ar-SA"/>
    </w:rPr>
  </w:style>
  <w:style w:type="paragraph" w:customStyle="1" w:styleId="224">
    <w:name w:val="正文_2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
    <w:name w:val="正文_18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226">
    <w:name w:val="正文_16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7">
    <w:name w:val="Normal_28_0"/>
    <w:qFormat/>
    <w:uiPriority w:val="0"/>
    <w:rPr>
      <w:rFonts w:ascii="Times New Roman" w:hAnsi="Times New Roman" w:eastAsia="Times New Roman" w:cs="Times New Roman"/>
      <w:kern w:val="0"/>
      <w:sz w:val="24"/>
      <w:szCs w:val="24"/>
      <w:lang w:val="en-US" w:eastAsia="zh-CN" w:bidi="ar-SA"/>
    </w:rPr>
  </w:style>
  <w:style w:type="paragraph" w:customStyle="1" w:styleId="228">
    <w:name w:val="正文_2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9">
    <w:name w:val="正文_19_0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230">
    <w:name w:val="正文_16_3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1">
    <w:name w:val="Normal_29_0"/>
    <w:qFormat/>
    <w:uiPriority w:val="0"/>
    <w:rPr>
      <w:rFonts w:ascii="黑体" w:hAnsi="黑体" w:eastAsia="黑体" w:cs="Times New Roman"/>
      <w:b/>
      <w:kern w:val="0"/>
      <w:sz w:val="32"/>
      <w:szCs w:val="24"/>
      <w:lang w:val="en-US" w:eastAsia="zh-CN" w:bidi="ar-SA"/>
    </w:rPr>
  </w:style>
  <w:style w:type="paragraph" w:customStyle="1" w:styleId="232">
    <w:name w:val="正文_23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3">
    <w:name w:val="正文_27_1"/>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234">
    <w:name w:val="正文_20_0_1"/>
    <w:qFormat/>
    <w:uiPriority w:val="0"/>
    <w:pPr>
      <w:widowControl w:val="0"/>
      <w:jc w:val="both"/>
    </w:pPr>
    <w:rPr>
      <w:rFonts w:ascii="Calibri" w:hAnsi="Calibri" w:eastAsia="宋体" w:cs="Times New Roman"/>
      <w:color w:val="0000FF"/>
      <w:kern w:val="2"/>
      <w:sz w:val="24"/>
      <w:szCs w:val="24"/>
      <w:lang w:val="en-US" w:eastAsia="zh-CN" w:bidi="ar-SA"/>
    </w:rPr>
  </w:style>
  <w:style w:type="paragraph" w:customStyle="1" w:styleId="235">
    <w:name w:val="正文_2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6">
    <w:name w:val="正文_9_0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Normal_30_0"/>
    <w:qFormat/>
    <w:uiPriority w:val="0"/>
    <w:rPr>
      <w:rFonts w:ascii="黑体" w:hAnsi="黑体" w:eastAsia="黑体" w:cs="Times New Roman"/>
      <w:b/>
      <w:kern w:val="0"/>
      <w:sz w:val="32"/>
      <w:szCs w:val="24"/>
      <w:lang w:val="en-US" w:eastAsia="zh-CN" w:bidi="ar-SA"/>
    </w:rPr>
  </w:style>
  <w:style w:type="paragraph" w:customStyle="1" w:styleId="238">
    <w:name w:val="正文_1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9">
    <w:name w:val="正文_11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0">
    <w:name w:val="正文_20_0_0_0"/>
    <w:qFormat/>
    <w:uiPriority w:val="0"/>
    <w:pPr>
      <w:widowControl w:val="0"/>
      <w:jc w:val="both"/>
    </w:pPr>
    <w:rPr>
      <w:rFonts w:ascii="Calibri" w:hAnsi="Calibri" w:eastAsia="宋体" w:cs="Times New Roman"/>
      <w:color w:val="0000FF"/>
      <w:kern w:val="2"/>
      <w:sz w:val="24"/>
      <w:szCs w:val="24"/>
      <w:lang w:val="en-US" w:eastAsia="zh-CN" w:bidi="ar-SA"/>
    </w:rPr>
  </w:style>
  <w:style w:type="paragraph" w:customStyle="1" w:styleId="241">
    <w:name w:val="正文_2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2">
    <w:name w:val="Normal_31_0"/>
    <w:qFormat/>
    <w:uiPriority w:val="0"/>
    <w:rPr>
      <w:rFonts w:ascii="黑体" w:hAnsi="黑体" w:eastAsia="黑体" w:cs="Times New Roman"/>
      <w:b/>
      <w:kern w:val="0"/>
      <w:sz w:val="32"/>
      <w:szCs w:val="24"/>
      <w:lang w:val="en-US" w:eastAsia="zh-CN" w:bidi="ar-SA"/>
    </w:rPr>
  </w:style>
  <w:style w:type="paragraph" w:customStyle="1" w:styleId="243">
    <w:name w:val="Normal_18_0_0"/>
    <w:qFormat/>
    <w:uiPriority w:val="0"/>
    <w:rPr>
      <w:rFonts w:ascii="黑体" w:hAnsi="黑体" w:eastAsia="黑体" w:cs="黑体"/>
      <w:b/>
      <w:kern w:val="0"/>
      <w:sz w:val="32"/>
      <w:szCs w:val="24"/>
      <w:lang w:val="en-US" w:eastAsia="zh-CN" w:bidi="ar-SA"/>
    </w:rPr>
  </w:style>
  <w:style w:type="paragraph" w:customStyle="1" w:styleId="244">
    <w:name w:val="正文_2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5">
    <w:name w:val="正文_24_1"/>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246">
    <w:name w:val="正文_23_0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47">
    <w:name w:val="正文_31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248">
    <w:name w:val="正文_29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9">
    <w:name w:val="Normal_33_0"/>
    <w:qFormat/>
    <w:uiPriority w:val="0"/>
    <w:rPr>
      <w:rFonts w:ascii="黑体" w:hAnsi="黑体" w:eastAsia="黑体" w:cs="Times New Roman"/>
      <w:b/>
      <w:kern w:val="0"/>
      <w:sz w:val="32"/>
      <w:szCs w:val="24"/>
      <w:lang w:val="en-US" w:eastAsia="zh-CN" w:bidi="ar-SA"/>
    </w:rPr>
  </w:style>
  <w:style w:type="paragraph" w:customStyle="1" w:styleId="250">
    <w:name w:val="*正文"/>
    <w:basedOn w:val="251"/>
    <w:qFormat/>
    <w:uiPriority w:val="0"/>
    <w:pPr>
      <w:widowControl/>
      <w:spacing w:line="360" w:lineRule="auto"/>
      <w:ind w:firstLine="200" w:firstLineChars="200"/>
      <w:jc w:val="left"/>
    </w:pPr>
    <w:rPr>
      <w:rFonts w:ascii="宋体" w:hAnsi="Times New Roman"/>
      <w:sz w:val="24"/>
      <w:szCs w:val="28"/>
    </w:rPr>
  </w:style>
  <w:style w:type="paragraph" w:customStyle="1" w:styleId="251">
    <w:name w:val="正文_3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2">
    <w:name w:val="正文_1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3">
    <w:name w:val="正文_5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4">
    <w:name w:val="正文_23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5">
    <w:name w:val="正文_3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6">
    <w:name w:val="正文_3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7">
    <w:name w:val="Normal_43"/>
    <w:qFormat/>
    <w:uiPriority w:val="0"/>
    <w:rPr>
      <w:rFonts w:ascii="黑体" w:hAnsi="黑体" w:eastAsia="黑体" w:cs="Times New Roman"/>
      <w:b/>
      <w:kern w:val="0"/>
      <w:sz w:val="32"/>
      <w:szCs w:val="24"/>
      <w:lang w:val="en-US" w:eastAsia="zh-CN" w:bidi="ar-SA"/>
    </w:rPr>
  </w:style>
  <w:style w:type="paragraph" w:customStyle="1" w:styleId="258">
    <w:name w:val="Normal_23_0_0"/>
    <w:qFormat/>
    <w:uiPriority w:val="0"/>
    <w:rPr>
      <w:rFonts w:ascii="黑体" w:hAnsi="黑体" w:eastAsia="黑体" w:cs="黑体"/>
      <w:b/>
      <w:kern w:val="0"/>
      <w:sz w:val="32"/>
      <w:szCs w:val="24"/>
      <w:lang w:val="en-US" w:eastAsia="zh-CN" w:bidi="ar-SA"/>
    </w:rPr>
  </w:style>
  <w:style w:type="paragraph" w:customStyle="1" w:styleId="259">
    <w:name w:val="正文_26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0">
    <w:name w:val="正文_1"/>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261">
    <w:name w:val="正文文本缩进_0"/>
    <w:basedOn w:val="260"/>
    <w:semiHidden/>
    <w:unhideWhenUsed/>
    <w:uiPriority w:val="99"/>
    <w:pPr>
      <w:spacing w:line="360" w:lineRule="auto"/>
      <w:ind w:firstLine="480"/>
    </w:pPr>
    <w:rPr>
      <w:rFonts w:ascii="宋体" w:hAnsi="宋体"/>
      <w:bCs/>
      <w:color w:val="000000"/>
      <w:sz w:val="24"/>
      <w:szCs w:val="22"/>
    </w:rPr>
  </w:style>
  <w:style w:type="paragraph" w:customStyle="1" w:styleId="262">
    <w:name w:val="Normal_37"/>
    <w:qFormat/>
    <w:uiPriority w:val="0"/>
    <w:rPr>
      <w:rFonts w:ascii="Times New Roman" w:hAnsi="Times New Roman" w:eastAsia="Times New Roman" w:cs="Times New Roman"/>
      <w:kern w:val="0"/>
      <w:sz w:val="24"/>
      <w:szCs w:val="24"/>
      <w:lang w:val="en-US" w:eastAsia="zh-CN" w:bidi="ar-SA"/>
    </w:rPr>
  </w:style>
  <w:style w:type="paragraph" w:customStyle="1" w:styleId="263">
    <w:name w:val="Normal_23"/>
    <w:qFormat/>
    <w:uiPriority w:val="0"/>
    <w:rPr>
      <w:rFonts w:ascii="Times New Roman" w:hAnsi="Times New Roman" w:eastAsia="宋体" w:cs="Times New Roman"/>
      <w:kern w:val="0"/>
      <w:sz w:val="24"/>
      <w:szCs w:val="24"/>
      <w:lang w:val="en-US" w:eastAsia="zh-CN" w:bidi="ar-SA"/>
    </w:rPr>
  </w:style>
  <w:style w:type="paragraph" w:customStyle="1" w:styleId="264">
    <w:name w:val="Normal_12_0"/>
    <w:qFormat/>
    <w:uiPriority w:val="0"/>
    <w:rPr>
      <w:rFonts w:ascii="黑体" w:hAnsi="黑体" w:eastAsia="黑体" w:cs="黑体"/>
      <w:b/>
      <w:kern w:val="0"/>
      <w:sz w:val="32"/>
      <w:szCs w:val="24"/>
      <w:lang w:val="en-US" w:eastAsia="zh-CN" w:bidi="ar-SA"/>
    </w:rPr>
  </w:style>
  <w:style w:type="paragraph" w:customStyle="1" w:styleId="265">
    <w:name w:val="正文_2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6">
    <w:name w:val="Normal_2_0"/>
    <w:qFormat/>
    <w:uiPriority w:val="0"/>
    <w:rPr>
      <w:rFonts w:ascii="黑体" w:hAnsi="黑体" w:eastAsia="黑体" w:cs="黑体"/>
      <w:b/>
      <w:kern w:val="0"/>
      <w:sz w:val="32"/>
      <w:szCs w:val="24"/>
      <w:lang w:val="en-US" w:eastAsia="zh-CN" w:bidi="ar-SA"/>
    </w:rPr>
  </w:style>
  <w:style w:type="paragraph" w:customStyle="1" w:styleId="267">
    <w:name w:val="正文_0_4"/>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268">
    <w:name w:val="正文_0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9">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0">
    <w:name w:val="正文_4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1">
    <w:name w:val="Normal_13_0"/>
    <w:qFormat/>
    <w:uiPriority w:val="0"/>
    <w:rPr>
      <w:rFonts w:ascii="Times New Roman" w:hAnsi="Times New Roman" w:eastAsia="Times New Roman" w:cs="Times New Roman"/>
      <w:kern w:val="0"/>
      <w:sz w:val="24"/>
      <w:szCs w:val="24"/>
      <w:lang w:val="en-US" w:eastAsia="zh-CN" w:bidi="ar-SA"/>
    </w:rPr>
  </w:style>
  <w:style w:type="paragraph" w:customStyle="1" w:styleId="272">
    <w:name w:val="正文_9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3">
    <w:name w:val="正文_15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274">
    <w:name w:val="正文_15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5">
    <w:name w:val="Normal_11_0"/>
    <w:qFormat/>
    <w:uiPriority w:val="0"/>
    <w:rPr>
      <w:rFonts w:ascii="黑体" w:hAnsi="黑体" w:eastAsia="黑体" w:cs="黑体"/>
      <w:b/>
      <w:kern w:val="0"/>
      <w:sz w:val="32"/>
      <w:szCs w:val="24"/>
      <w:lang w:val="en-US" w:eastAsia="zh-CN" w:bidi="ar-SA"/>
    </w:rPr>
  </w:style>
  <w:style w:type="paragraph" w:customStyle="1" w:styleId="276">
    <w:name w:val="正文_13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7">
    <w:name w:val="正文_16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8">
    <w:name w:val="正文_6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9">
    <w:name w:val="正文_1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0">
    <w:name w:val="正文_1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1">
    <w:name w:val="正文_22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2">
    <w:name w:val="正文_24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283">
    <w:name w:val="Normal_38"/>
    <w:qFormat/>
    <w:uiPriority w:val="0"/>
    <w:rPr>
      <w:rFonts w:ascii="黑体" w:hAnsi="黑体" w:eastAsia="黑体" w:cs="Times New Roman"/>
      <w:b/>
      <w:kern w:val="0"/>
      <w:sz w:val="32"/>
      <w:szCs w:val="24"/>
      <w:lang w:val="en-US" w:eastAsia="zh-CN" w:bidi="ar-SA"/>
    </w:rPr>
  </w:style>
  <w:style w:type="paragraph" w:customStyle="1" w:styleId="284">
    <w:name w:val="Normal_39"/>
    <w:qFormat/>
    <w:uiPriority w:val="0"/>
    <w:rPr>
      <w:rFonts w:ascii="Times New Roman" w:hAnsi="Times New Roman" w:eastAsia="Times New Roman" w:cs="Times New Roman"/>
      <w:kern w:val="0"/>
      <w:sz w:val="24"/>
      <w:szCs w:val="24"/>
      <w:lang w:val="en-US" w:eastAsia="zh-CN" w:bidi="ar-SA"/>
    </w:rPr>
  </w:style>
  <w:style w:type="paragraph" w:customStyle="1" w:styleId="285">
    <w:name w:val="Normal_40"/>
    <w:qFormat/>
    <w:uiPriority w:val="0"/>
    <w:rPr>
      <w:rFonts w:ascii="黑体" w:hAnsi="黑体" w:eastAsia="黑体" w:cs="Times New Roman"/>
      <w:b/>
      <w:kern w:val="0"/>
      <w:sz w:val="32"/>
      <w:szCs w:val="24"/>
      <w:lang w:val="en-US" w:eastAsia="zh-CN" w:bidi="ar-SA"/>
    </w:rPr>
  </w:style>
  <w:style w:type="paragraph" w:customStyle="1" w:styleId="286">
    <w:name w:val="Normal_41"/>
    <w:qFormat/>
    <w:uiPriority w:val="0"/>
    <w:rPr>
      <w:rFonts w:ascii="Times New Roman" w:hAnsi="Times New Roman" w:eastAsia="Times New Roman" w:cs="Times New Roman"/>
      <w:kern w:val="0"/>
      <w:sz w:val="24"/>
      <w:szCs w:val="24"/>
      <w:lang w:val="en-US" w:eastAsia="zh-CN" w:bidi="ar-SA"/>
    </w:rPr>
  </w:style>
  <w:style w:type="paragraph" w:customStyle="1" w:styleId="287">
    <w:name w:val="Normal_24_0"/>
    <w:qFormat/>
    <w:uiPriority w:val="0"/>
    <w:rPr>
      <w:rFonts w:ascii="黑体" w:hAnsi="黑体" w:eastAsia="黑体" w:cs="黑体"/>
      <w:b/>
      <w:kern w:val="0"/>
      <w:sz w:val="32"/>
      <w:szCs w:val="24"/>
      <w:lang w:val="en-US" w:eastAsia="zh-CN" w:bidi="ar-SA"/>
    </w:rPr>
  </w:style>
  <w:style w:type="paragraph" w:customStyle="1" w:styleId="288">
    <w:name w:val="正文_29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89">
    <w:name w:val="标题 1 字符"/>
    <w:qFormat/>
    <w:uiPriority w:val="9"/>
    <w:rPr>
      <w:b/>
      <w:bCs/>
      <w:kern w:val="44"/>
      <w:sz w:val="44"/>
      <w:szCs w:val="44"/>
    </w:rPr>
  </w:style>
  <w:style w:type="character" w:customStyle="1" w:styleId="290">
    <w:name w:val="标题 1 Char1"/>
    <w:link w:val="2"/>
    <w:uiPriority w:val="0"/>
    <w:rPr>
      <w:rFonts w:ascii="宋体" w:hAnsi="宋体" w:eastAsia="宋体" w:cs="宋体"/>
      <w:b/>
      <w:kern w:val="0"/>
      <w:sz w:val="44"/>
      <w:szCs w:val="44"/>
    </w:rPr>
  </w:style>
  <w:style w:type="character" w:customStyle="1" w:styleId="291">
    <w:name w:val="标题 2 字符"/>
    <w:semiHidden/>
    <w:uiPriority w:val="9"/>
    <w:rPr>
      <w:rFonts w:ascii="Cambria" w:hAnsi="Cambria" w:eastAsia="宋体" w:cs="Times New Roman"/>
      <w:b/>
      <w:bCs/>
      <w:sz w:val="32"/>
      <w:szCs w:val="32"/>
    </w:rPr>
  </w:style>
  <w:style w:type="character" w:customStyle="1" w:styleId="292">
    <w:name w:val="标题 2 Char1"/>
    <w:link w:val="3"/>
    <w:uiPriority w:val="0"/>
    <w:rPr>
      <w:rFonts w:ascii="宋体" w:hAnsi="宋体" w:eastAsia="宋体" w:cs="宋体"/>
      <w:b/>
      <w:bCs/>
      <w:sz w:val="28"/>
      <w:szCs w:val="28"/>
    </w:rPr>
  </w:style>
  <w:style w:type="character" w:customStyle="1" w:styleId="293">
    <w:name w:val="标题 3 字符"/>
    <w:semiHidden/>
    <w:uiPriority w:val="9"/>
    <w:rPr>
      <w:b/>
      <w:bCs/>
      <w:sz w:val="32"/>
      <w:szCs w:val="32"/>
    </w:rPr>
  </w:style>
  <w:style w:type="character" w:customStyle="1" w:styleId="294">
    <w:name w:val="标题 3 Char1"/>
    <w:link w:val="4"/>
    <w:uiPriority w:val="0"/>
    <w:rPr>
      <w:rFonts w:ascii="Calibri" w:hAnsi="Calibri" w:eastAsia="宋体" w:cs="Times New Roman"/>
      <w:b/>
      <w:bCs/>
      <w:sz w:val="32"/>
      <w:szCs w:val="32"/>
    </w:rPr>
  </w:style>
  <w:style w:type="character" w:customStyle="1" w:styleId="295">
    <w:name w:val="标题 4 字符"/>
    <w:semiHidden/>
    <w:uiPriority w:val="9"/>
    <w:rPr>
      <w:rFonts w:ascii="Cambria" w:hAnsi="Cambria" w:eastAsia="宋体" w:cs="Times New Roman"/>
      <w:b/>
      <w:bCs/>
      <w:sz w:val="28"/>
      <w:szCs w:val="28"/>
    </w:rPr>
  </w:style>
  <w:style w:type="character" w:customStyle="1" w:styleId="296">
    <w:name w:val="标题 4 Char1"/>
    <w:link w:val="5"/>
    <w:uiPriority w:val="0"/>
    <w:rPr>
      <w:rFonts w:ascii="Cambria" w:hAnsi="Cambria" w:eastAsia="宋体" w:cs="Times New Roman"/>
      <w:b/>
      <w:bCs/>
      <w:sz w:val="28"/>
      <w:szCs w:val="28"/>
    </w:rPr>
  </w:style>
  <w:style w:type="character" w:customStyle="1" w:styleId="297">
    <w:name w:val="标题 5 字符"/>
    <w:semiHidden/>
    <w:uiPriority w:val="9"/>
    <w:rPr>
      <w:b/>
      <w:bCs/>
      <w:sz w:val="28"/>
      <w:szCs w:val="28"/>
    </w:rPr>
  </w:style>
  <w:style w:type="character" w:customStyle="1" w:styleId="298">
    <w:name w:val="标题 5 Char1"/>
    <w:link w:val="6"/>
    <w:uiPriority w:val="0"/>
    <w:rPr>
      <w:rFonts w:ascii="Times New Roman" w:hAnsi="Times New Roman" w:eastAsia="宋体" w:cs="Times New Roman"/>
      <w:b/>
      <w:bCs/>
      <w:kern w:val="0"/>
      <w:sz w:val="28"/>
      <w:szCs w:val="28"/>
    </w:rPr>
  </w:style>
  <w:style w:type="paragraph" w:customStyle="1" w:styleId="299">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0">
    <w:name w:val="列出段落_0"/>
    <w:basedOn w:val="299"/>
    <w:qFormat/>
    <w:uiPriority w:val="34"/>
    <w:pPr>
      <w:ind w:firstLine="420"/>
    </w:pPr>
  </w:style>
  <w:style w:type="paragraph" w:customStyle="1" w:styleId="301">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2">
    <w:name w:val="正文_7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3">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4">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5">
    <w:name w:val="正文_7"/>
    <w:qFormat/>
    <w:uiPriority w:val="0"/>
    <w:pPr>
      <w:widowControl w:val="0"/>
      <w:numPr>
        <w:ilvl w:val="8"/>
        <w:numId w:val="4"/>
      </w:numPr>
      <w:ind w:left="0" w:firstLine="0"/>
      <w:jc w:val="both"/>
    </w:pPr>
    <w:rPr>
      <w:rFonts w:ascii="Calibri" w:hAnsi="Calibri" w:eastAsia="宋体" w:cs="Times New Roman"/>
      <w:kern w:val="2"/>
      <w:sz w:val="21"/>
      <w:szCs w:val="22"/>
      <w:lang w:val="en-US" w:eastAsia="zh-CN" w:bidi="ar-SA"/>
    </w:rPr>
  </w:style>
  <w:style w:type="paragraph" w:customStyle="1" w:styleId="306">
    <w:name w:val="正文3"/>
    <w:qFormat/>
    <w:uiPriority w:val="0"/>
    <w:pPr>
      <w:widowControl w:val="0"/>
      <w:jc w:val="both"/>
    </w:pPr>
    <w:rPr>
      <w:rFonts w:ascii="Times New Roman" w:hAnsi="Times New Roman" w:eastAsia="宋体" w:cs="Times New Roman"/>
      <w:kern w:val="0"/>
      <w:sz w:val="20"/>
      <w:szCs w:val="20"/>
      <w:lang w:val="en-US" w:eastAsia="zh-CN" w:bidi="ar-SA"/>
    </w:rPr>
  </w:style>
  <w:style w:type="paragraph" w:customStyle="1" w:styleId="307">
    <w:name w:val="Normal_33_1"/>
    <w:qFormat/>
    <w:uiPriority w:val="0"/>
    <w:rPr>
      <w:rFonts w:ascii="Times New Roman" w:hAnsi="Times New Roman" w:eastAsia="Times New Roman" w:cs="Times New Roman"/>
      <w:kern w:val="0"/>
      <w:sz w:val="24"/>
      <w:szCs w:val="24"/>
      <w:lang w:val="en-US" w:eastAsia="zh-CN" w:bidi="ar-SA"/>
    </w:rPr>
  </w:style>
  <w:style w:type="paragraph" w:customStyle="1" w:styleId="308">
    <w:name w:val="正文_13"/>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09">
    <w:name w:val="正文_14"/>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10">
    <w:name w:val="正文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1">
    <w:name w:val="Normal_0_0"/>
    <w:qFormat/>
    <w:uiPriority w:val="0"/>
    <w:rPr>
      <w:rFonts w:ascii="黑体" w:hAnsi="黑体" w:eastAsia="黑体" w:cs="Times New Roman"/>
      <w:b/>
      <w:kern w:val="0"/>
      <w:sz w:val="32"/>
      <w:szCs w:val="24"/>
      <w:lang w:val="en-US" w:eastAsia="zh-CN" w:bidi="ar-SA"/>
    </w:rPr>
  </w:style>
  <w:style w:type="paragraph" w:customStyle="1" w:styleId="312">
    <w:name w:val="正文_4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3">
    <w:name w:val="正文_23_0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4">
    <w:name w:val="Normal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5">
    <w:name w:val="Normal_2"/>
    <w:qFormat/>
    <w:uiPriority w:val="0"/>
    <w:rPr>
      <w:rFonts w:ascii="黑体" w:hAnsi="黑体" w:eastAsia="黑体" w:cs="Times New Roman"/>
      <w:b/>
      <w:kern w:val="0"/>
      <w:sz w:val="32"/>
      <w:szCs w:val="24"/>
      <w:lang w:val="en-US" w:eastAsia="zh-CN" w:bidi="ar-SA"/>
    </w:rPr>
  </w:style>
  <w:style w:type="paragraph" w:customStyle="1" w:styleId="316">
    <w:name w:val="正文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7">
    <w:name w:val="正文_1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8">
    <w:name w:val="Normal_3_0"/>
    <w:qFormat/>
    <w:uiPriority w:val="0"/>
    <w:rPr>
      <w:rFonts w:ascii="黑体" w:hAnsi="黑体" w:eastAsia="黑体" w:cs="Times New Roman"/>
      <w:b/>
      <w:kern w:val="0"/>
      <w:sz w:val="32"/>
      <w:szCs w:val="24"/>
      <w:lang w:val="en-US" w:eastAsia="zh-CN" w:bidi="ar-SA"/>
    </w:rPr>
  </w:style>
  <w:style w:type="paragraph" w:customStyle="1" w:styleId="319">
    <w:name w:val="正文_0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0">
    <w:name w:val="正文_0_0_0"/>
    <w:qFormat/>
    <w:uiPriority w:val="99"/>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21">
    <w:name w:val="正文_0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2">
    <w:name w:val="正文_1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23">
    <w:name w:val="正文_1_1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24">
    <w:name w:val="Normal_4"/>
    <w:qFormat/>
    <w:uiPriority w:val="0"/>
    <w:rPr>
      <w:rFonts w:ascii="黑体" w:hAnsi="黑体" w:eastAsia="黑体" w:cs="Times New Roman"/>
      <w:b/>
      <w:kern w:val="0"/>
      <w:sz w:val="32"/>
      <w:szCs w:val="24"/>
      <w:lang w:val="en-US" w:eastAsia="zh-CN" w:bidi="ar-SA"/>
    </w:rPr>
  </w:style>
  <w:style w:type="paragraph" w:customStyle="1" w:styleId="325">
    <w:name w:val="正文_2_1_1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26">
    <w:name w:val="正文_1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7">
    <w:name w:val="正文_3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8">
    <w:name w:val="Normal_5_0"/>
    <w:qFormat/>
    <w:uiPriority w:val="0"/>
    <w:rPr>
      <w:rFonts w:ascii="黑体" w:hAnsi="黑体" w:eastAsia="黑体" w:cs="Times New Roman"/>
      <w:b/>
      <w:kern w:val="0"/>
      <w:sz w:val="32"/>
      <w:szCs w:val="24"/>
      <w:lang w:val="en-US" w:eastAsia="zh-CN" w:bidi="ar-SA"/>
    </w:rPr>
  </w:style>
  <w:style w:type="paragraph" w:customStyle="1" w:styleId="329">
    <w:name w:val="正文_2_2"/>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30">
    <w:name w:val="正文_3_1"/>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31">
    <w:name w:val="正文_8_1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32">
    <w:name w:val="正文_8_1"/>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33">
    <w:name w:val="正文_4_5"/>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34">
    <w:name w:val="Normal_6"/>
    <w:qFormat/>
    <w:uiPriority w:val="0"/>
    <w:rPr>
      <w:rFonts w:ascii="黑体" w:hAnsi="黑体" w:eastAsia="黑体" w:cs="Times New Roman"/>
      <w:b/>
      <w:kern w:val="0"/>
      <w:sz w:val="32"/>
      <w:szCs w:val="24"/>
      <w:lang w:val="en-US" w:eastAsia="zh-CN" w:bidi="ar-SA"/>
    </w:rPr>
  </w:style>
  <w:style w:type="paragraph" w:customStyle="1" w:styleId="335">
    <w:name w:val="正文_9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6">
    <w:name w:val="正文_3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7">
    <w:name w:val="列出段落_0_0_0_0"/>
    <w:basedOn w:val="338"/>
    <w:qFormat/>
    <w:uiPriority w:val="0"/>
    <w:pPr>
      <w:ind w:firstLine="420"/>
    </w:pPr>
    <w:rPr>
      <w:lang w:val="en-US" w:eastAsia="zh-CN"/>
    </w:rPr>
  </w:style>
  <w:style w:type="paragraph" w:customStyle="1" w:styleId="338">
    <w:name w:val="正文_7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9">
    <w:name w:val="正文_7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0">
    <w:name w:val="Normal_7"/>
    <w:qFormat/>
    <w:uiPriority w:val="0"/>
    <w:rPr>
      <w:rFonts w:ascii="黑体" w:hAnsi="黑体" w:eastAsia="黑体" w:cs="Times New Roman"/>
      <w:b/>
      <w:kern w:val="0"/>
      <w:sz w:val="32"/>
      <w:szCs w:val="24"/>
      <w:lang w:val="en-US" w:eastAsia="zh-CN" w:bidi="ar-SA"/>
    </w:rPr>
  </w:style>
  <w:style w:type="paragraph" w:customStyle="1" w:styleId="341">
    <w:name w:val="正文_11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2">
    <w:name w:val="正文_7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3">
    <w:name w:val="Normal_8"/>
    <w:qFormat/>
    <w:uiPriority w:val="0"/>
    <w:rPr>
      <w:rFonts w:ascii="黑体" w:hAnsi="黑体" w:eastAsia="黑体" w:cs="Times New Roman"/>
      <w:b/>
      <w:kern w:val="0"/>
      <w:sz w:val="32"/>
      <w:szCs w:val="24"/>
      <w:lang w:val="en-US" w:eastAsia="zh-CN" w:bidi="ar-SA"/>
    </w:rPr>
  </w:style>
  <w:style w:type="paragraph" w:customStyle="1" w:styleId="344">
    <w:name w:val="Normal_9_0"/>
    <w:qFormat/>
    <w:uiPriority w:val="0"/>
    <w:rPr>
      <w:rFonts w:ascii="Times New Roman" w:hAnsi="Times New Roman" w:eastAsia="Times New Roman" w:cs="Times New Roman"/>
      <w:kern w:val="0"/>
      <w:sz w:val="24"/>
      <w:szCs w:val="24"/>
      <w:lang w:val="en-US" w:eastAsia="zh-CN" w:bidi="ar-SA"/>
    </w:rPr>
  </w:style>
  <w:style w:type="paragraph" w:customStyle="1" w:styleId="345">
    <w:name w:val="Normal_10"/>
    <w:qFormat/>
    <w:uiPriority w:val="0"/>
    <w:rPr>
      <w:rFonts w:ascii="黑体" w:hAnsi="黑体" w:eastAsia="黑体" w:cs="Times New Roman"/>
      <w:b/>
      <w:kern w:val="0"/>
      <w:sz w:val="32"/>
      <w:szCs w:val="24"/>
      <w:lang w:val="en-US" w:eastAsia="zh-CN" w:bidi="ar-SA"/>
    </w:rPr>
  </w:style>
  <w:style w:type="paragraph" w:customStyle="1" w:styleId="346">
    <w:name w:val="正文_4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7">
    <w:name w:val="Normal_11"/>
    <w:qFormat/>
    <w:uiPriority w:val="0"/>
    <w:rPr>
      <w:rFonts w:ascii="Times New Roman" w:hAnsi="Times New Roman" w:eastAsia="Times New Roman" w:cs="Times New Roman"/>
      <w:kern w:val="0"/>
      <w:sz w:val="24"/>
      <w:szCs w:val="24"/>
      <w:lang w:val="en-US" w:eastAsia="zh-CN" w:bidi="ar-SA"/>
    </w:rPr>
  </w:style>
  <w:style w:type="paragraph" w:customStyle="1" w:styleId="348">
    <w:name w:val="正文_9_0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49">
    <w:name w:val="正文_13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50">
    <w:name w:val="题注_0_1_0"/>
    <w:basedOn w:val="351"/>
    <w:next w:val="351"/>
    <w:qFormat/>
    <w:uiPriority w:val="0"/>
    <w:rPr>
      <w:rFonts w:ascii="Arial" w:hAnsi="Arial" w:eastAsia="黑体"/>
      <w:sz w:val="20"/>
      <w:szCs w:val="20"/>
      <w:lang w:val="en-US" w:eastAsia="zh-CN"/>
    </w:rPr>
  </w:style>
  <w:style w:type="paragraph" w:customStyle="1" w:styleId="351">
    <w:name w:val="正文_5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52">
    <w:name w:val="Normal_12"/>
    <w:qFormat/>
    <w:uiPriority w:val="0"/>
    <w:rPr>
      <w:rFonts w:ascii="黑体" w:hAnsi="黑体" w:eastAsia="黑体" w:cs="Times New Roman"/>
      <w:b/>
      <w:kern w:val="0"/>
      <w:sz w:val="32"/>
      <w:szCs w:val="24"/>
      <w:lang w:val="en-US" w:eastAsia="zh-CN" w:bidi="ar-SA"/>
    </w:rPr>
  </w:style>
  <w:style w:type="paragraph" w:customStyle="1" w:styleId="353">
    <w:name w:val="正文_14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4">
    <w:name w:val="正文文本_1"/>
    <w:basedOn w:val="353"/>
    <w:link w:val="355"/>
    <w:uiPriority w:val="0"/>
    <w:rPr>
      <w:rFonts w:ascii="宋体" w:hAnsi="宋体"/>
      <w:color w:val="0000FF"/>
      <w:sz w:val="28"/>
      <w:szCs w:val="24"/>
      <w:lang w:val="en-US" w:eastAsia="zh-CN"/>
    </w:rPr>
  </w:style>
  <w:style w:type="character" w:customStyle="1" w:styleId="355">
    <w:name w:val="正文文本 Char_1"/>
    <w:link w:val="354"/>
    <w:uiPriority w:val="0"/>
    <w:rPr>
      <w:rFonts w:ascii="宋体" w:hAnsi="宋体" w:eastAsia="宋体" w:cs="Times New Roman"/>
      <w:color w:val="0000FF"/>
      <w:sz w:val="28"/>
      <w:szCs w:val="24"/>
      <w:lang w:val="en-US" w:eastAsia="zh-CN"/>
    </w:rPr>
  </w:style>
  <w:style w:type="paragraph" w:customStyle="1" w:styleId="356">
    <w:name w:val="_Style 2"/>
    <w:basedOn w:val="353"/>
    <w:qFormat/>
    <w:uiPriority w:val="1"/>
    <w:pPr>
      <w:ind w:firstLine="420"/>
    </w:pPr>
    <w:rPr>
      <w:lang w:val="en-US" w:eastAsia="zh-CN"/>
    </w:rPr>
  </w:style>
  <w:style w:type="paragraph" w:customStyle="1" w:styleId="357">
    <w:name w:val="Normal_13"/>
    <w:qFormat/>
    <w:uiPriority w:val="0"/>
    <w:rPr>
      <w:rFonts w:ascii="黑体" w:hAnsi="黑体" w:eastAsia="黑体" w:cs="Times New Roman"/>
      <w:b/>
      <w:kern w:val="0"/>
      <w:sz w:val="32"/>
      <w:szCs w:val="24"/>
      <w:lang w:val="en-US" w:eastAsia="zh-CN" w:bidi="ar-SA"/>
    </w:rPr>
  </w:style>
  <w:style w:type="paragraph" w:customStyle="1" w:styleId="358">
    <w:name w:val="正文_15_0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59">
    <w:name w:val="正文_7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0">
    <w:name w:val="Normal_14"/>
    <w:qFormat/>
    <w:uiPriority w:val="0"/>
    <w:rPr>
      <w:rFonts w:ascii="黑体" w:hAnsi="黑体" w:eastAsia="黑体" w:cs="Times New Roman"/>
      <w:b/>
      <w:kern w:val="0"/>
      <w:sz w:val="32"/>
      <w:szCs w:val="24"/>
      <w:lang w:val="en-US" w:eastAsia="zh-CN" w:bidi="ar-SA"/>
    </w:rPr>
  </w:style>
  <w:style w:type="paragraph" w:customStyle="1" w:styleId="361">
    <w:name w:val="正文_16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62">
    <w:name w:val="正文_8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3">
    <w:name w:val="Normal_15"/>
    <w:qFormat/>
    <w:uiPriority w:val="0"/>
    <w:rPr>
      <w:rFonts w:ascii="黑体" w:hAnsi="黑体" w:eastAsia="黑体" w:cs="Times New Roman"/>
      <w:b/>
      <w:kern w:val="0"/>
      <w:sz w:val="32"/>
      <w:szCs w:val="24"/>
      <w:lang w:val="en-US" w:eastAsia="zh-CN" w:bidi="ar-SA"/>
    </w:rPr>
  </w:style>
  <w:style w:type="paragraph" w:customStyle="1" w:styleId="364">
    <w:name w:val="正文_17_0_1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65">
    <w:name w:val="正文_15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66">
    <w:name w:val="正文_15_1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7">
    <w:name w:val="正文_9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8">
    <w:name w:val="Normal_16"/>
    <w:qFormat/>
    <w:uiPriority w:val="0"/>
    <w:rPr>
      <w:rFonts w:ascii="黑体" w:hAnsi="黑体" w:eastAsia="黑体" w:cs="Times New Roman"/>
      <w:b/>
      <w:kern w:val="0"/>
      <w:sz w:val="32"/>
      <w:szCs w:val="24"/>
      <w:lang w:val="en-US" w:eastAsia="zh-CN" w:bidi="ar-SA"/>
    </w:rPr>
  </w:style>
  <w:style w:type="paragraph" w:customStyle="1" w:styleId="369">
    <w:name w:val="正文_19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0">
    <w:name w:val="正文_16_0_0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71">
    <w:name w:val="正文_16_0_0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72">
    <w:name w:val="Normal_17"/>
    <w:qFormat/>
    <w:uiPriority w:val="0"/>
    <w:rPr>
      <w:rFonts w:ascii="黑体" w:hAnsi="黑体" w:eastAsia="黑体" w:cs="Times New Roman"/>
      <w:b/>
      <w:kern w:val="0"/>
      <w:sz w:val="32"/>
      <w:szCs w:val="24"/>
      <w:lang w:val="en-US" w:eastAsia="zh-CN" w:bidi="ar-SA"/>
    </w:rPr>
  </w:style>
  <w:style w:type="paragraph" w:customStyle="1" w:styleId="373">
    <w:name w:val="正文_21_0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
    <w:name w:val="正文_17_0_0_0_1"/>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75">
    <w:name w:val="正文_16_1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76">
    <w:name w:val="正文_17_0_0_0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77">
    <w:name w:val="Normal_18"/>
    <w:qFormat/>
    <w:uiPriority w:val="0"/>
    <w:rPr>
      <w:rFonts w:ascii="Times New Roman" w:hAnsi="Times New Roman" w:eastAsia="Times New Roman" w:cs="Times New Roman"/>
      <w:kern w:val="0"/>
      <w:sz w:val="24"/>
      <w:szCs w:val="24"/>
      <w:lang w:val="en-US" w:eastAsia="zh-CN" w:bidi="ar-SA"/>
    </w:rPr>
  </w:style>
  <w:style w:type="paragraph" w:customStyle="1" w:styleId="378">
    <w:name w:val="正文_21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9">
    <w:name w:val="正文_18_0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80">
    <w:name w:val="正文_17_0_0_0_1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81">
    <w:name w:val="正文_16_1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82">
    <w:name w:val="正文_17_0_0_0_0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83">
    <w:name w:val="Normal_19"/>
    <w:qFormat/>
    <w:uiPriority w:val="0"/>
    <w:rPr>
      <w:rFonts w:ascii="Times New Roman" w:hAnsi="Times New Roman" w:eastAsia="Times New Roman" w:cs="Times New Roman"/>
      <w:kern w:val="0"/>
      <w:sz w:val="24"/>
      <w:szCs w:val="24"/>
      <w:lang w:val="en-US" w:eastAsia="zh-CN" w:bidi="ar-SA"/>
    </w:rPr>
  </w:style>
  <w:style w:type="paragraph" w:customStyle="1" w:styleId="384">
    <w:name w:val="正文_22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5">
    <w:name w:val="正文_19_0_0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86">
    <w:name w:val="正文_16_0_0_0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87">
    <w:name w:val="正文_16_0_0_0_0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88">
    <w:name w:val="正文_1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9">
    <w:name w:val="Normal_20"/>
    <w:qFormat/>
    <w:uiPriority w:val="0"/>
    <w:rPr>
      <w:rFonts w:ascii="黑体" w:hAnsi="黑体" w:eastAsia="黑体" w:cs="Times New Roman"/>
      <w:b/>
      <w:kern w:val="0"/>
      <w:sz w:val="32"/>
      <w:szCs w:val="24"/>
      <w:lang w:val="en-US" w:eastAsia="zh-CN" w:bidi="ar-SA"/>
    </w:rPr>
  </w:style>
  <w:style w:type="paragraph" w:customStyle="1" w:styleId="390">
    <w:name w:val="正文_23_0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1">
    <w:name w:val="正文_20_0_1_0"/>
    <w:qFormat/>
    <w:uiPriority w:val="0"/>
    <w:pPr>
      <w:widowControl w:val="0"/>
      <w:jc w:val="both"/>
    </w:pPr>
    <w:rPr>
      <w:rFonts w:ascii="Calibri" w:hAnsi="Calibri" w:eastAsia="宋体" w:cs="Times New Roman"/>
      <w:color w:val="0000FF"/>
      <w:kern w:val="2"/>
      <w:sz w:val="24"/>
      <w:szCs w:val="24"/>
      <w:lang w:val="en-US" w:eastAsia="zh-CN" w:bidi="ar-SA"/>
    </w:rPr>
  </w:style>
  <w:style w:type="paragraph" w:customStyle="1" w:styleId="392">
    <w:name w:val="正文_2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3">
    <w:name w:val="正文_1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4">
    <w:name w:val="正文_27_1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95">
    <w:name w:val="Normal_21"/>
    <w:qFormat/>
    <w:uiPriority w:val="0"/>
    <w:rPr>
      <w:rFonts w:ascii="黑体" w:hAnsi="黑体" w:eastAsia="黑体" w:cs="Times New Roman"/>
      <w:b/>
      <w:kern w:val="0"/>
      <w:sz w:val="32"/>
      <w:szCs w:val="24"/>
      <w:lang w:val="en-US" w:eastAsia="zh-CN" w:bidi="ar-SA"/>
    </w:rPr>
  </w:style>
  <w:style w:type="paragraph" w:customStyle="1" w:styleId="396">
    <w:name w:val="正文_11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7">
    <w:name w:val="正文_15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8">
    <w:name w:val="正文_11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9">
    <w:name w:val="正文_20_0_1_0_0"/>
    <w:qFormat/>
    <w:uiPriority w:val="0"/>
    <w:pPr>
      <w:widowControl w:val="0"/>
      <w:jc w:val="both"/>
    </w:pPr>
    <w:rPr>
      <w:rFonts w:ascii="Calibri" w:hAnsi="Calibri" w:eastAsia="宋体" w:cs="Times New Roman"/>
      <w:color w:val="0000FF"/>
      <w:kern w:val="2"/>
      <w:sz w:val="24"/>
      <w:szCs w:val="24"/>
      <w:lang w:val="en-US" w:eastAsia="zh-CN" w:bidi="ar-SA"/>
    </w:rPr>
  </w:style>
  <w:style w:type="paragraph" w:customStyle="1" w:styleId="400">
    <w:name w:val="正文_20_0_1_0_0_0"/>
    <w:qFormat/>
    <w:uiPriority w:val="0"/>
    <w:pPr>
      <w:widowControl w:val="0"/>
      <w:jc w:val="both"/>
    </w:pPr>
    <w:rPr>
      <w:rFonts w:ascii="Calibri" w:hAnsi="Calibri" w:eastAsia="宋体" w:cs="Times New Roman"/>
      <w:color w:val="0000FF"/>
      <w:kern w:val="2"/>
      <w:sz w:val="24"/>
      <w:szCs w:val="24"/>
      <w:lang w:val="en-US" w:eastAsia="zh-CN" w:bidi="ar-SA"/>
    </w:rPr>
  </w:style>
  <w:style w:type="paragraph" w:customStyle="1" w:styleId="401">
    <w:name w:val="正文_20_0_1_0_0_0_0"/>
    <w:qFormat/>
    <w:uiPriority w:val="0"/>
    <w:pPr>
      <w:widowControl w:val="0"/>
      <w:jc w:val="both"/>
    </w:pPr>
    <w:rPr>
      <w:rFonts w:ascii="Calibri" w:hAnsi="Calibri" w:eastAsia="宋体" w:cs="Times New Roman"/>
      <w:color w:val="0000FF"/>
      <w:kern w:val="2"/>
      <w:sz w:val="24"/>
      <w:szCs w:val="24"/>
      <w:lang w:val="en-US" w:eastAsia="zh-CN" w:bidi="ar-SA"/>
    </w:rPr>
  </w:style>
  <w:style w:type="paragraph" w:customStyle="1" w:styleId="402">
    <w:name w:val="Normal_22"/>
    <w:qFormat/>
    <w:uiPriority w:val="0"/>
    <w:rPr>
      <w:rFonts w:ascii="黑体" w:hAnsi="黑体" w:eastAsia="黑体" w:cs="Times New Roman"/>
      <w:b/>
      <w:kern w:val="0"/>
      <w:sz w:val="32"/>
      <w:szCs w:val="24"/>
      <w:lang w:val="en-US" w:eastAsia="zh-CN" w:bidi="ar-SA"/>
    </w:rPr>
  </w:style>
  <w:style w:type="paragraph" w:customStyle="1" w:styleId="403">
    <w:name w:val="正文_16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4">
    <w:name w:val="Normal_23_1"/>
    <w:qFormat/>
    <w:uiPriority w:val="0"/>
    <w:rPr>
      <w:rFonts w:ascii="黑体" w:hAnsi="黑体" w:eastAsia="黑体" w:cs="Times New Roman"/>
      <w:b/>
      <w:kern w:val="0"/>
      <w:sz w:val="32"/>
      <w:szCs w:val="24"/>
      <w:lang w:val="en-US" w:eastAsia="zh-CN" w:bidi="ar-SA"/>
    </w:rPr>
  </w:style>
  <w:style w:type="paragraph" w:customStyle="1" w:styleId="405">
    <w:name w:val="正文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6">
    <w:name w:val="正文_2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7">
    <w:name w:val="正文_0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8">
    <w:name w:val="Normal_24_1"/>
    <w:qFormat/>
    <w:uiPriority w:val="0"/>
    <w:rPr>
      <w:rFonts w:ascii="黑体" w:hAnsi="黑体" w:eastAsia="黑体" w:cs="Times New Roman"/>
      <w:b/>
      <w:kern w:val="0"/>
      <w:sz w:val="32"/>
      <w:szCs w:val="24"/>
      <w:lang w:val="en-US" w:eastAsia="zh-CN" w:bidi="ar-SA"/>
    </w:rPr>
  </w:style>
  <w:style w:type="paragraph" w:customStyle="1" w:styleId="409">
    <w:name w:val="正文_18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0">
    <w:name w:val="Normal_25"/>
    <w:qFormat/>
    <w:uiPriority w:val="0"/>
    <w:rPr>
      <w:rFonts w:ascii="黑体" w:hAnsi="黑体" w:eastAsia="黑体" w:cs="Times New Roman"/>
      <w:b/>
      <w:kern w:val="0"/>
      <w:sz w:val="32"/>
      <w:szCs w:val="24"/>
      <w:lang w:val="en-US" w:eastAsia="zh-CN" w:bidi="ar-SA"/>
    </w:rPr>
  </w:style>
  <w:style w:type="paragraph" w:customStyle="1" w:styleId="411">
    <w:name w:val="正文_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2">
    <w:name w:val="正文_20_0_1_1"/>
    <w:qFormat/>
    <w:uiPriority w:val="0"/>
    <w:pPr>
      <w:widowControl w:val="0"/>
      <w:jc w:val="both"/>
    </w:pPr>
    <w:rPr>
      <w:rFonts w:ascii="Calibri" w:hAnsi="Calibri" w:eastAsia="宋体" w:cs="Times New Roman"/>
      <w:color w:val="0000FF"/>
      <w:kern w:val="2"/>
      <w:sz w:val="24"/>
      <w:szCs w:val="24"/>
      <w:lang w:val="en-US" w:eastAsia="zh-CN" w:bidi="ar-SA"/>
    </w:rPr>
  </w:style>
  <w:style w:type="paragraph" w:customStyle="1" w:styleId="413">
    <w:name w:val="正文_3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4">
    <w:name w:val="Normal_26"/>
    <w:qFormat/>
    <w:uiPriority w:val="0"/>
    <w:rPr>
      <w:rFonts w:ascii="黑体" w:hAnsi="黑体" w:eastAsia="黑体" w:cs="Times New Roman"/>
      <w:b/>
      <w:kern w:val="0"/>
      <w:sz w:val="32"/>
      <w:szCs w:val="24"/>
      <w:lang w:val="en-US" w:eastAsia="zh-CN" w:bidi="ar-SA"/>
    </w:rPr>
  </w:style>
  <w:style w:type="paragraph" w:customStyle="1" w:styleId="415">
    <w:name w:val="正文_36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6">
    <w:name w:val="Normal_27"/>
    <w:qFormat/>
    <w:uiPriority w:val="0"/>
    <w:rPr>
      <w:rFonts w:ascii="黑体" w:hAnsi="黑体" w:eastAsia="黑体" w:cs="Times New Roman"/>
      <w:b/>
      <w:kern w:val="0"/>
      <w:sz w:val="32"/>
      <w:szCs w:val="24"/>
      <w:lang w:val="en-US" w:eastAsia="zh-CN" w:bidi="ar-SA"/>
    </w:rPr>
  </w:style>
  <w:style w:type="paragraph" w:customStyle="1" w:styleId="417">
    <w:name w:val="Normal_28"/>
    <w:qFormat/>
    <w:uiPriority w:val="0"/>
    <w:rPr>
      <w:rFonts w:ascii="Times New Roman" w:hAnsi="Times New Roman" w:eastAsia="Times New Roman" w:cs="Times New Roman"/>
      <w:kern w:val="0"/>
      <w:sz w:val="24"/>
      <w:szCs w:val="24"/>
      <w:lang w:val="en-US" w:eastAsia="zh-CN" w:bidi="ar-SA"/>
    </w:rPr>
  </w:style>
  <w:style w:type="paragraph" w:customStyle="1" w:styleId="418">
    <w:name w:val="Normal_29"/>
    <w:qFormat/>
    <w:uiPriority w:val="0"/>
    <w:rPr>
      <w:rFonts w:ascii="黑体" w:hAnsi="黑体" w:eastAsia="黑体" w:cs="Times New Roman"/>
      <w:b/>
      <w:kern w:val="0"/>
      <w:sz w:val="32"/>
      <w:szCs w:val="24"/>
      <w:lang w:val="en-US" w:eastAsia="zh-CN" w:bidi="ar-SA"/>
    </w:rPr>
  </w:style>
  <w:style w:type="paragraph" w:customStyle="1" w:styleId="419">
    <w:name w:val="正文_38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0">
    <w:name w:val="正文_21"/>
    <w:qFormat/>
    <w:uiPriority w:val="0"/>
    <w:pPr>
      <w:widowControl w:val="0"/>
      <w:jc w:val="both"/>
    </w:pPr>
    <w:rPr>
      <w:rFonts w:ascii="Calibri" w:hAnsi="Calibri" w:eastAsia="宋体" w:cs="Times New Roman"/>
      <w:kern w:val="2"/>
      <w:sz w:val="21"/>
      <w:szCs w:val="24"/>
      <w:lang w:val="en-US" w:eastAsia="zh-CN" w:bidi="ar-SA"/>
    </w:rPr>
  </w:style>
  <w:style w:type="paragraph" w:customStyle="1" w:styleId="421">
    <w:name w:val="Normal_30"/>
    <w:qFormat/>
    <w:uiPriority w:val="0"/>
    <w:rPr>
      <w:rFonts w:ascii="黑体" w:hAnsi="黑体" w:eastAsia="黑体" w:cs="Times New Roman"/>
      <w:b/>
      <w:kern w:val="0"/>
      <w:sz w:val="32"/>
      <w:szCs w:val="24"/>
      <w:lang w:val="en-US" w:eastAsia="zh-CN" w:bidi="ar-SA"/>
    </w:rPr>
  </w:style>
  <w:style w:type="paragraph" w:customStyle="1" w:styleId="422">
    <w:name w:val="正文_38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3">
    <w:name w:val="正文_30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4">
    <w:name w:val="正文_3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5">
    <w:name w:val="正文_30_0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6">
    <w:name w:val="正文_26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7">
    <w:name w:val="Normal_24_0_0"/>
    <w:qFormat/>
    <w:uiPriority w:val="0"/>
    <w:rPr>
      <w:rFonts w:ascii="黑体" w:hAnsi="黑体" w:eastAsia="黑体" w:cs="黑体"/>
      <w:b/>
      <w:kern w:val="0"/>
      <w:sz w:val="32"/>
      <w:szCs w:val="24"/>
      <w:lang w:val="en-US" w:eastAsia="zh-CN" w:bidi="ar-SA"/>
    </w:rPr>
  </w:style>
  <w:style w:type="paragraph" w:customStyle="1" w:styleId="428">
    <w:name w:val="正文_4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9">
    <w:name w:val="正文_1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0">
    <w:name w:val="正文_29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1">
    <w:name w:val="正文_25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2">
    <w:name w:val="正文_22_2"/>
    <w:next w:val="433"/>
    <w:qFormat/>
    <w:uiPriority w:val="0"/>
    <w:pPr>
      <w:widowControl w:val="0"/>
      <w:jc w:val="both"/>
    </w:pPr>
    <w:rPr>
      <w:rFonts w:ascii="Calibri" w:hAnsi="Calibri" w:eastAsia="宋体" w:cs="Times New Roman"/>
      <w:kern w:val="2"/>
      <w:sz w:val="21"/>
      <w:szCs w:val="24"/>
      <w:lang w:val="en-US" w:eastAsia="zh-CN" w:bidi="ar-SA"/>
    </w:rPr>
  </w:style>
  <w:style w:type="paragraph" w:customStyle="1" w:styleId="433">
    <w:name w:val="正文文本_0"/>
    <w:basedOn w:val="432"/>
    <w:uiPriority w:val="0"/>
    <w:pPr>
      <w:jc w:val="left"/>
    </w:pPr>
  </w:style>
  <w:style w:type="paragraph" w:customStyle="1" w:styleId="434">
    <w:name w:val="Normal_31"/>
    <w:qFormat/>
    <w:uiPriority w:val="0"/>
    <w:rPr>
      <w:rFonts w:ascii="黑体" w:hAnsi="黑体" w:eastAsia="黑体" w:cs="Times New Roman"/>
      <w:b/>
      <w:kern w:val="0"/>
      <w:sz w:val="32"/>
      <w:szCs w:val="24"/>
      <w:lang w:val="en-US" w:eastAsia="zh-CN" w:bidi="ar-SA"/>
    </w:rPr>
  </w:style>
  <w:style w:type="paragraph" w:customStyle="1" w:styleId="435">
    <w:name w:val="Normal_23_0_0_0"/>
    <w:qFormat/>
    <w:uiPriority w:val="0"/>
    <w:rPr>
      <w:rFonts w:ascii="黑体" w:hAnsi="黑体" w:eastAsia="黑体" w:cs="黑体"/>
      <w:b/>
      <w:kern w:val="0"/>
      <w:sz w:val="32"/>
      <w:szCs w:val="24"/>
      <w:lang w:val="en-US" w:eastAsia="zh-CN" w:bidi="ar-SA"/>
    </w:rPr>
  </w:style>
  <w:style w:type="paragraph" w:customStyle="1" w:styleId="436">
    <w:name w:val="正文_4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7">
    <w:name w:val="Normal"/>
    <w:qFormat/>
    <w:uiPriority w:val="0"/>
    <w:rPr>
      <w:rFonts w:ascii="Times New Roman" w:hAnsi="Times New Roman" w:eastAsia="Times New Roman" w:cs="Times New Roman"/>
      <w:kern w:val="0"/>
      <w:sz w:val="24"/>
      <w:szCs w:val="24"/>
      <w:lang w:val="en-US" w:eastAsia="zh-CN" w:bidi="ar-SA"/>
    </w:rPr>
  </w:style>
  <w:style w:type="paragraph" w:customStyle="1" w:styleId="438">
    <w:name w:val="Normal_32"/>
    <w:qFormat/>
    <w:uiPriority w:val="0"/>
    <w:rPr>
      <w:rFonts w:ascii="Times New Roman" w:hAnsi="Times New Roman" w:eastAsia="Times New Roman"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34</Pages>
  <Words>3669</Words>
  <Characters>20915</Characters>
  <Lines>174</Lines>
  <Paragraphs>49</Paragraphs>
  <TotalTime>36</TotalTime>
  <ScaleCrop>false</ScaleCrop>
  <LinksUpToDate>false</LinksUpToDate>
  <CharactersWithSpaces>24535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2021-12-24T03:42:00Z</dcterms:created>
  <dc:creator>张丽芳</dc:creator>
  <cp:lastModifiedBy>Administrator</cp:lastModifiedBy>
  <dcterms:modified xsi:type="dcterms:W3CDTF">2022-12-08T03:35:06Z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82A266602F864268948BE9316B73140D</vt:lpwstr>
  </property>
</Properties>
</file>