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left="0" w:leftChars="0" w:right="0" w:rightChars="0"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考前72小时内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keepNext w:val="0"/>
        <w:keepLines w:val="0"/>
        <w:pageBreakBefore w:val="0"/>
        <w:widowControl w:val="0"/>
        <w:kinsoku/>
        <w:wordWrap/>
        <w:overflowPunct/>
        <w:topLinePunct w:val="0"/>
        <w:autoSpaceDE/>
        <w:autoSpaceDN/>
        <w:bidi w:val="0"/>
        <w:spacing w:line="560" w:lineRule="exact"/>
        <w:ind w:left="0" w:leftChars="0" w:right="0" w:rightChars="0"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highlight w:val="none"/>
          <w:u w:val="none"/>
          <w:lang w:val="en-US" w:eastAsia="zh-CN"/>
        </w:rPr>
        <w:t>未按照广东防控政策完成健康管理的境外旅居史人员、国内中高风险地区及所在地市（直辖市为区，下同）其他地区的考生；</w:t>
      </w:r>
    </w:p>
    <w:p>
      <w:pPr>
        <w:pStyle w:val="8"/>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highlight w:val="none"/>
          <w:u w:val="none"/>
          <w:lang w:val="en-US" w:eastAsia="zh-CN"/>
        </w:rPr>
        <w:t>不能提供考前72小时内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left="0" w:leftChars="0" w:right="0" w:rightChars="0"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highlight w:val="none"/>
          <w:u w:val="none"/>
          <w:lang w:val="en-US" w:eastAsia="zh-CN"/>
        </w:rPr>
        <w:t>密切接触者解除隔离后7天内的考生；</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highlight w:val="none"/>
          <w:u w:val="none"/>
          <w:lang w:val="en-US" w:eastAsia="zh-CN"/>
        </w:rPr>
        <w:t>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1</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highlight w:val="none"/>
          <w:u w:val="none"/>
          <w:lang w:val="en-US" w:eastAsia="zh-CN"/>
        </w:rPr>
        <w:t>中高风险地区所在地市考生要合理安排时间，按照广东防控政策落实健康管理、核酸检测。</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highlight w:val="none"/>
          <w:u w:val="none"/>
        </w:rPr>
        <w:t>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highlight w:val="none"/>
          <w:u w:val="none"/>
        </w:rPr>
        <w:t>因考点内疫情防控管理要求，社会车辆禁止进入考点。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highlight w:val="none"/>
          <w:u w:val="none"/>
        </w:rPr>
        <w:t>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highlight w:val="none"/>
          <w:u w:val="none"/>
        </w:rPr>
        <w:t>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highlight w:val="none"/>
          <w:u w:val="none"/>
        </w:rPr>
        <w:t>所有考生在考点考场期间须全程佩戴口罩，进行身份核验时需摘除口罩。</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highlight w:val="none"/>
          <w:u w:val="none"/>
        </w:rPr>
        <w:t>自觉配合完成检测流程后从规定通道进入考点。进考点后在规定区域活动，考后及时离开。</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highlight w:val="none"/>
          <w:u w:val="none"/>
        </w:rPr>
        <w:t>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并</w:t>
      </w:r>
      <w:r>
        <w:rPr>
          <w:rFonts w:hint="default" w:ascii="Times New Roman" w:hAnsi="Times New Roman" w:eastAsia="黑体" w:cs="Times New Roman"/>
          <w:color w:val="auto"/>
          <w:sz w:val="32"/>
          <w:szCs w:val="32"/>
          <w:highlight w:val="none"/>
          <w:u w:val="none"/>
        </w:rPr>
        <w:t>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sectPr>
      <w:pgSz w:w="11906" w:h="16838"/>
      <w:pgMar w:top="2098" w:right="1587" w:bottom="2098" w:left="1587" w:header="851" w:footer="992" w:gutter="0"/>
      <w:paperSrc/>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2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02A53C1F"/>
    <w:rsid w:val="03CD4526"/>
    <w:rsid w:val="14143B2E"/>
    <w:rsid w:val="2CD32BA5"/>
    <w:rsid w:val="333A2F1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事业单位人事管理股</cp:lastModifiedBy>
  <dcterms:modified xsi:type="dcterms:W3CDTF">2021-10-27T10:31:19Z</dcterms:modified>
  <dc:title>考生疫情防控须知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