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高明区第七次全国人口普查主要数据解读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200" w:firstLineChars="5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4"/>
          <w:szCs w:val="24"/>
          <w:lang w:eastAsia="zh-CN"/>
        </w:rPr>
        <w:t>高明区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4"/>
          <w:szCs w:val="24"/>
        </w:rPr>
        <w:t>第七次全国人口普查领导小组办公室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0" w:firstLineChars="300"/>
        <w:jc w:val="center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区委、区政府的统一部署下，全区各镇街、各有关部门和各级普查机构高度重视、精心组织、协同推进，经过全体普查人员共同努力，广大普查对象共同参与、积极配合，全区第七次全国人口普查顺利完成了普查现场登记工作，取得重要阶段性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。普查结果显示，十年来，高明区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人口总量持续增长，人口性别、年龄结构调整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发生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变化，人口素质稳步提升，城镇化水平持续提高。具体表现在以下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十年人口增长近五万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2020年11月1日零时，高明常住人口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 w:bidi="ar"/>
        </w:rPr>
        <w:t>¹</w:t>
      </w:r>
      <w:r>
        <w:rPr>
          <w:rFonts w:hint="eastAsia" w:ascii="仿宋_GB2312" w:hAnsi="仿宋_GB2312" w:eastAsia="仿宋_GB2312" w:cs="仿宋_GB2312"/>
          <w:sz w:val="32"/>
          <w:szCs w:val="32"/>
        </w:rPr>
        <w:t>共46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2010（第六次全国人口普查数据，下同）的42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人相比，增长4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.90万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人，增长率为11.66%，年平均增长率为1.11%。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比上一个十年的年平均增长率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3.39%下降2.28个百分点，占全市人口总量从2010年的5.84%下降到2020年的4.94%，下降0.90个百分点。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自1982年第三次全国人口普查以来，高明常住人口总量呈持续上升态势。1990、2000年、2010年、2020年近四次普查人口增量分别为2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人、6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人、11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人、4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.90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人，人口规模不断扩大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。主要有以下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个方面的原因：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</w:t>
      </w:r>
    </w:p>
    <w:p>
      <w:pPr>
        <w:pStyle w:val="2"/>
        <w:rPr>
          <w:rFonts w:hint="eastAsia" w:ascii="宋体" w:hAnsi="宋体" w:eastAsia="宋体" w:cs="宋体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val="en-US" w:eastAsia="zh-CN" w:bidi="ar"/>
        </w:rPr>
        <w:t xml:space="preserve">                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18"/>
          <w:szCs w:val="18"/>
          <w:lang w:val="en-US" w:eastAsia="zh-CN" w:bidi="ar"/>
        </w:rPr>
      </w:pP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¹</w:t>
      </w:r>
      <w:r>
        <w:rPr>
          <w:rFonts w:hint="eastAsia" w:ascii="宋体" w:hAnsi="宋体" w:eastAsia="宋体" w:cs="宋体"/>
          <w:color w:val="auto"/>
          <w:kern w:val="0"/>
          <w:sz w:val="18"/>
          <w:szCs w:val="18"/>
          <w:lang w:val="en-US" w:eastAsia="zh-CN" w:bidi="ar"/>
        </w:rPr>
        <w:t>全区常住人口是指区内 4 个镇街的人口（含：居住在本乡镇街道且户口在本乡镇街道或户口待定的人；居住在本乡镇街道且离开户口登记地所在的乡镇街道半年以上的人；户口在本乡镇街道且外出不满半年或在境外工作学习的人），不包括居住在区内的港澳台居民和外籍人员。</w:t>
      </w:r>
    </w:p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706" w:bottom="1318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是“全面二孩”生育政策有效持续发挥作用，生育水平有所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回升，自然增长人口逐年增加；二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是高明户籍人口机械变动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促进高明人口规模的增长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根据公安部门数据，2020年高明户籍人口33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人，比2010年增加3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人，年均增长1.23%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；三是高明区经济社会稳步发展，流动人口逐渐增加。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四镇街实现人口正增长，荷城街道人口超三十万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，常住人口进一步向荷城街道集聚</w:t>
      </w:r>
    </w:p>
    <w:p>
      <w:pPr>
        <w:tabs>
          <w:tab w:val="left" w:pos="1575"/>
          <w:tab w:val="left" w:pos="2205"/>
          <w:tab w:val="left" w:pos="7245"/>
          <w:tab w:val="left" w:pos="7560"/>
        </w:tabs>
        <w:adjustRightInd w:val="0"/>
        <w:ind w:left="0" w:leftChars="0" w:firstLine="681" w:firstLineChars="21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2010年第六次全国人口普查相比，各镇街人口均有所增加。其中，荷城街道常住人口为31.94万人，增加4.09万人，增长率14.70%；杨和镇常住人口数为5.32万人，增加1548人，增长率2.91%；明城镇常住人口数为4.44万人，增加2524人，增长率6.03%；更合镇常住人口数为5.05万人,增加3988人，增长率8.57%。与2010年相比，荷城街道占全区人口比重上升1.80个百分点，杨和镇下降0.99个百分点，明城镇下降0.50个百分点，更合镇下降0.31个百分点，显示区内人口增长差异较大，人口流动向荷城街道聚集变化明显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人口性别比升高，流入人口男性多于女性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常住人口中，男性人口为25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32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人，占53.99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；女性人口为21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人，占46.01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。总人口性别比（以女性为100，男性对女性的比例）由2010年第六次全国人口普查的115.66上升为117.35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，显示十年间全区常住人口的性别比进一步走高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 w:bidi="ar-SA"/>
        </w:rPr>
        <w:t>高明常住人口性别比主要是受流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u w:val="none"/>
          <w:lang w:val="en-US" w:eastAsia="zh-CN" w:bidi="ar-SA"/>
        </w:rPr>
        <w:t>入人口性别比较高的影响。从户籍人口来看，2020年高明户籍总人口性别比为101.21，比2010年下降0.99个百分点，户籍人口性别比结构基本均衡。但流入人口性别比则从2010年的120.46大幅提高到154.61，全区四个镇街的流入人口性别比分别超过140以上，外区流入人口的性别比较高，不但抵消了户籍人口偏低的性别比，还进一步推高了全区常住人口性别比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少儿人口比重回升，人口老龄化进程加快明显</w:t>
      </w:r>
    </w:p>
    <w:p>
      <w:pPr>
        <w:tabs>
          <w:tab w:val="left" w:pos="1575"/>
          <w:tab w:val="left" w:pos="2205"/>
          <w:tab w:val="left" w:pos="7245"/>
          <w:tab w:val="left" w:pos="7560"/>
        </w:tabs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常住人口中，0-14岁人口为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8.03万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人，占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17.11%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15-59岁人口为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32.58万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69.46%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；60岁及以上人口为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6.30万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13.43%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，其中65岁及以上人口为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4.40万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9.37%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。与2010年第六次全国人口普查相比，0-14岁人口的比重提高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3.58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个百分点，15-59岁人口的比重下降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7.32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个百分点，60岁及以上人口的比重提高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3.74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个百分点，65岁及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以上人口的比重提高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2.58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个百分点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全区少儿人口比重回升，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显示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生育政策调整取得积极成效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老年人口规模明显增长，显示人民生活水平和医疗卫生保健事业十年间的巨大改善。但同时，青壮年人口比重下降较大，这种“两头上抬，中间下沉”的形态预示高明未来一段时间将持续面临人口长期均衡发展的压力。随着人口素质的提高，人口红利逐步向人才红利转变，将有力推动经济发展方式转变、产业结构升级、人口和经济社会持续协调发展。随着未来人民生活水平、卫生医疗条件将得到更进一步的改善，人口预期寿命也将逐渐提高，人口老龄化程度逐步加快。</w:t>
      </w:r>
    </w:p>
    <w:p>
      <w:pPr>
        <w:numPr>
          <w:ilvl w:val="0"/>
          <w:numId w:val="1"/>
        </w:numPr>
        <w:ind w:left="0" w:leftChars="0" w:firstLine="681" w:firstLineChars="21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高中及以上文化程度人口比例上升，人口素质不断提高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常住人口中，拥有大学（指大专及以上）文化程度的人口为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6.87万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占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14.65%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；拥有高中（含中专）文化程度的人口为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9.51万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人，占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20.27%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；拥有初中文化程度的人口为17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人，占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36.71%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；拥有小学文化程度的人口为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9.11万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人，占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19.42%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eastAsia="zh-CN"/>
        </w:rPr>
        <w:t>（以上各种受教育程度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的人口包括各类学校的毕业生、肄业生和在校生）。与2010年第六次全国人口普查相比，每10万人中拥有大学文化程度的由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6459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人上升为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1.47万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人；拥有高中文化程度的由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2.19万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2.03万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人；拥有初中文化程度的由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4.58万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人下降为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3.67万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人；拥有小学文化程度的由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1.82万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上升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1.94万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可见，拥有初中文化程度的人口比重下降，人口素质改善成效显著。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与2010年第六次全国人口普查相比，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"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"/>
        </w:rPr>
        <w:t>常住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人口中，15岁及以上人口的平均受教育年限由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9.74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年提高至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0.40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人口素质进一步得到提高。</w:t>
      </w:r>
    </w:p>
    <w:p>
      <w:pPr>
        <w:tabs>
          <w:tab w:val="left" w:pos="1575"/>
          <w:tab w:val="left" w:pos="2205"/>
          <w:tab w:val="left" w:pos="7245"/>
          <w:tab w:val="left" w:pos="7560"/>
        </w:tabs>
        <w:adjustRightInd w:val="0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常住人口中，文盲人口（15岁及以上不识字的人）为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3952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人，与2010年第六次全国人口普查相比，文盲人口减少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2596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人，文盲率由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1.56%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下降为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0.84%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，下降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0.72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个百分点。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受教育状况的持续改善说明了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10年来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高明区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义务教育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进一步得到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推广普及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，高明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现在人口文化素质水平有所提高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81" w:firstLineChars="21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家庭户规模继续缩小，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人口城镇化水平持续提高</w:t>
      </w:r>
    </w:p>
    <w:p>
      <w:pPr>
        <w:tabs>
          <w:tab w:val="left" w:pos="1575"/>
          <w:tab w:val="left" w:pos="2205"/>
          <w:tab w:val="left" w:pos="7245"/>
          <w:tab w:val="left" w:pos="7560"/>
        </w:tabs>
        <w:adjustRightInd w:val="0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共有家庭户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16.77万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户，集体户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1.68万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户，家庭户人口为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41.79万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人，集体户人口为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5.11万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人。平均每个家庭户的人口为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2.49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人，比2010年第六次全国人口普查的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3.15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人减少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0.66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。家庭户规模继续缩小，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主要是受住房条件改善、年轻人婚后独立居住等因素的影响。随着家庭观念的变化、生活水平提高以及生活方式日益现代化，家庭规模小型化趋势越将明显。</w:t>
      </w:r>
    </w:p>
    <w:p>
      <w:pPr>
        <w:tabs>
          <w:tab w:val="left" w:pos="1575"/>
          <w:tab w:val="left" w:pos="2205"/>
          <w:tab w:val="left" w:pos="7245"/>
          <w:tab w:val="left" w:pos="7560"/>
        </w:tabs>
        <w:adjustRightInd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常住人口中，居住在城镇的人口为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41.81万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89.13%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；居住在乡村的人口为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5.10万人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10.87%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。与2010年第六次全国人口普查相比，城镇人口增加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5.45万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人，乡村人口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5464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人，城镇人口比重提高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2.57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个百分点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，人口城镇化水平持续提高。</w:t>
      </w:r>
    </w:p>
    <w:p>
      <w:pPr>
        <w:tabs>
          <w:tab w:val="left" w:pos="1575"/>
          <w:tab w:val="left" w:pos="2205"/>
          <w:tab w:val="left" w:pos="7245"/>
          <w:tab w:val="left" w:pos="7560"/>
        </w:tabs>
        <w:adjustRightInd w:val="0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十年来，高明人口发展趋势发生深刻变化，这是人口与经济社会相互作用的客观规律影响的结果。人口素质稳步提升，劳动力总规模依然庞大，人口集聚进一步加强，城镇化水平持续提高，但也面临人口结构老龄化风险的挑战。七人普全面查清了全区人口数量、结构、分布等方面情况，准确反映了当前人口变化的趋势性特征。我们要清醒认识到人口问题的长期性、艰巨性和复杂性，要充分利用好人口普查的丰富资料做更深入的分析研究，密切跟踪监测人口变动趋势，统筹促进人口长期均衡发展。</w:t>
      </w:r>
    </w:p>
    <w:sectPr>
      <w:footerReference r:id="rId5" w:type="default"/>
      <w:pgSz w:w="11906" w:h="16838"/>
      <w:pgMar w:top="1440" w:right="1706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826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826"/>
        <w:tab w:val="clear" w:pos="4153"/>
      </w:tabs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9732"/>
    <w:multiLevelType w:val="singleLevel"/>
    <w:tmpl w:val="43F497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776BE"/>
    <w:rsid w:val="00D0533F"/>
    <w:rsid w:val="010A3353"/>
    <w:rsid w:val="015150F1"/>
    <w:rsid w:val="03CA7CC5"/>
    <w:rsid w:val="047F2B32"/>
    <w:rsid w:val="04861AE0"/>
    <w:rsid w:val="07810C72"/>
    <w:rsid w:val="09A170DC"/>
    <w:rsid w:val="09FF4703"/>
    <w:rsid w:val="0BDD3F24"/>
    <w:rsid w:val="0C395F0D"/>
    <w:rsid w:val="0C5C4BDE"/>
    <w:rsid w:val="0C5E40E8"/>
    <w:rsid w:val="0D5577EF"/>
    <w:rsid w:val="0DF126BB"/>
    <w:rsid w:val="0F315F31"/>
    <w:rsid w:val="0F485BE3"/>
    <w:rsid w:val="107F3D31"/>
    <w:rsid w:val="10AB3E2B"/>
    <w:rsid w:val="112B10D3"/>
    <w:rsid w:val="121D1DC4"/>
    <w:rsid w:val="140E4AF9"/>
    <w:rsid w:val="19056A74"/>
    <w:rsid w:val="193D4AB9"/>
    <w:rsid w:val="19630AC3"/>
    <w:rsid w:val="196E3A66"/>
    <w:rsid w:val="1DCF3933"/>
    <w:rsid w:val="1F945D51"/>
    <w:rsid w:val="1FB800F1"/>
    <w:rsid w:val="1FDE5D93"/>
    <w:rsid w:val="208B71B9"/>
    <w:rsid w:val="2208754B"/>
    <w:rsid w:val="28A447B6"/>
    <w:rsid w:val="28CF7110"/>
    <w:rsid w:val="2921075B"/>
    <w:rsid w:val="2A2C1A7B"/>
    <w:rsid w:val="2CB15F6A"/>
    <w:rsid w:val="2F702EFC"/>
    <w:rsid w:val="307B41A8"/>
    <w:rsid w:val="32307624"/>
    <w:rsid w:val="32FC6DC0"/>
    <w:rsid w:val="33A325FE"/>
    <w:rsid w:val="35B640FF"/>
    <w:rsid w:val="360B331C"/>
    <w:rsid w:val="3677788E"/>
    <w:rsid w:val="3BEF45A8"/>
    <w:rsid w:val="3D3B7A1A"/>
    <w:rsid w:val="40A8506D"/>
    <w:rsid w:val="41E50A35"/>
    <w:rsid w:val="43492DD7"/>
    <w:rsid w:val="48E05D68"/>
    <w:rsid w:val="49894964"/>
    <w:rsid w:val="4CC54A43"/>
    <w:rsid w:val="4DD41016"/>
    <w:rsid w:val="4DF8787A"/>
    <w:rsid w:val="4E723FA4"/>
    <w:rsid w:val="50CE6659"/>
    <w:rsid w:val="54250323"/>
    <w:rsid w:val="54862491"/>
    <w:rsid w:val="550B5185"/>
    <w:rsid w:val="554D6B4A"/>
    <w:rsid w:val="55D71781"/>
    <w:rsid w:val="57A138E4"/>
    <w:rsid w:val="582E3775"/>
    <w:rsid w:val="5A6B4E66"/>
    <w:rsid w:val="5AEA79D4"/>
    <w:rsid w:val="5D8E787E"/>
    <w:rsid w:val="601D53E6"/>
    <w:rsid w:val="614D61C4"/>
    <w:rsid w:val="635F1C8D"/>
    <w:rsid w:val="65DC4206"/>
    <w:rsid w:val="679268D0"/>
    <w:rsid w:val="68133C7E"/>
    <w:rsid w:val="681F1ADE"/>
    <w:rsid w:val="68711B27"/>
    <w:rsid w:val="6A3B4DE7"/>
    <w:rsid w:val="6A4B1602"/>
    <w:rsid w:val="6ABB3F9D"/>
    <w:rsid w:val="6E7B3AD2"/>
    <w:rsid w:val="70647EF9"/>
    <w:rsid w:val="727E00A4"/>
    <w:rsid w:val="72FE08FF"/>
    <w:rsid w:val="750F134A"/>
    <w:rsid w:val="75C75C13"/>
    <w:rsid w:val="78891060"/>
    <w:rsid w:val="7A3776BE"/>
    <w:rsid w:val="7AD46E63"/>
    <w:rsid w:val="7AE10B45"/>
    <w:rsid w:val="7D537E5C"/>
    <w:rsid w:val="7D6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 w:eastAsia="宋体"/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2021-05-24T08:52:00Z</dcterms:created>
  <dc:creator>Twinkie Studio(年底大促中)</dc:creator>
  <cp:lastModifiedBy>李永胜</cp:lastModifiedBy>
  <cp:lastPrinted>2021-06-02T10:21:00Z</cp:lastPrinted>
  <dcterms:modified xsi:type="dcterms:W3CDTF">2021-06-08T02:20:12Z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A7098D76AF4444D1B7A625307EA41D36</vt:lpwstr>
  </property>
</Properties>
</file>